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s>
        <w:spacing w:line="360" w:lineRule="auto"/>
        <w:rPr>
          <w:rFonts w:eastAsia="楷体_GB2312"/>
          <w:bCs/>
          <w:color w:val="auto"/>
          <w:sz w:val="30"/>
        </w:rPr>
      </w:pPr>
    </w:p>
    <w:p>
      <w:pPr>
        <w:tabs>
          <w:tab w:val="center" w:pos="4960"/>
        </w:tabs>
        <w:spacing w:line="360" w:lineRule="auto"/>
        <w:jc w:val="right"/>
        <w:rPr>
          <w:rFonts w:ascii="宋体" w:cs="黑体"/>
          <w:b/>
          <w:color w:val="auto"/>
          <w:sz w:val="32"/>
          <w:szCs w:val="32"/>
        </w:rPr>
      </w:pPr>
      <w:r>
        <w:rPr>
          <w:rFonts w:hint="eastAsia" w:ascii="宋体" w:hAnsi="宋体" w:cs="黑体"/>
          <w:b/>
          <w:color w:val="auto"/>
          <w:sz w:val="32"/>
          <w:szCs w:val="32"/>
        </w:rPr>
        <w:t>JSJRSW-20230301号</w:t>
      </w:r>
    </w:p>
    <w:p>
      <w:pPr>
        <w:spacing w:line="360" w:lineRule="auto"/>
        <w:ind w:left="660"/>
        <w:rPr>
          <w:rFonts w:eastAsia="楷体_GB2312"/>
          <w:bCs/>
          <w:color w:val="auto"/>
          <w:sz w:val="30"/>
        </w:rPr>
      </w:pPr>
    </w:p>
    <w:p>
      <w:pPr>
        <w:tabs>
          <w:tab w:val="center" w:pos="4960"/>
        </w:tabs>
        <w:spacing w:line="360" w:lineRule="auto"/>
        <w:jc w:val="center"/>
        <w:rPr>
          <w:rFonts w:ascii="宋体" w:hAnsi="宋体"/>
          <w:b/>
          <w:color w:val="auto"/>
          <w:sz w:val="44"/>
          <w:szCs w:val="44"/>
        </w:rPr>
      </w:pPr>
      <w:r>
        <w:rPr>
          <w:rFonts w:hint="eastAsia" w:ascii="宋体" w:hAnsi="宋体"/>
          <w:b/>
          <w:color w:val="auto"/>
          <w:sz w:val="44"/>
          <w:szCs w:val="44"/>
        </w:rPr>
        <w:t>江苏省复员退伍军人精神病医院静态防压疮床垫采购项目询价</w:t>
      </w:r>
      <w:r>
        <w:rPr>
          <w:color w:val="auto"/>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41" name="Line 2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09" o:spid="_x0000_s1026" o:spt="20" style="position:absolute;left:0pt;margin-left:-9pt;margin-top:15.6pt;height:0pt;width:0.05pt;z-index:251660288;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v3/rXAAAACQEAAA8AAAAAAAAAAQAg&#10;AAAAIgAAAGRycy9kb3ducmV2LnhtbFBLAQIUABQAAAAIAIdO4kAgPvFS1gEAANoDAAAOAAAAAAAA&#10;AAEAIAAAACYBAABkcnMvZTJvRG9jLnhtbFBLBQYAAAAABgAGAFkBAABuBQAAAAA=&#10;">
                <v:fill on="f" focussize="0,0"/>
                <v:stroke color="#000000" joinstyle="round"/>
                <v:imagedata o:title=""/>
                <o:lock v:ext="edit" aspectratio="f"/>
              </v:line>
            </w:pict>
          </mc:Fallback>
        </mc:AlternateContent>
      </w:r>
      <w:r>
        <w:rPr>
          <w:rFonts w:hint="eastAsia" w:ascii="宋体" w:hAnsi="宋体"/>
          <w:b/>
          <w:color w:val="auto"/>
          <w:sz w:val="44"/>
          <w:szCs w:val="44"/>
        </w:rPr>
        <w:t>文件</w:t>
      </w:r>
    </w:p>
    <w:p>
      <w:pPr>
        <w:pStyle w:val="9"/>
        <w:rPr>
          <w:color w:val="auto"/>
        </w:rPr>
      </w:pPr>
    </w:p>
    <w:p>
      <w:pPr>
        <w:spacing w:line="360" w:lineRule="auto"/>
        <w:jc w:val="center"/>
        <w:rPr>
          <w:rFonts w:ascii="宋体"/>
          <w:b/>
          <w:color w:val="auto"/>
          <w:sz w:val="44"/>
          <w:szCs w:val="44"/>
        </w:rPr>
      </w:pPr>
      <w:r>
        <w:rPr>
          <w:rFonts w:ascii="宋体"/>
          <w:color w:val="auto"/>
          <w:sz w:val="36"/>
        </w:rPr>
        <w:drawing>
          <wp:inline distT="0" distB="0" distL="114300" distR="114300">
            <wp:extent cx="5438775" cy="3543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38775" cy="3543300"/>
                    </a:xfrm>
                    <a:prstGeom prst="rect">
                      <a:avLst/>
                    </a:prstGeom>
                    <a:noFill/>
                    <a:ln>
                      <a:noFill/>
                    </a:ln>
                  </pic:spPr>
                </pic:pic>
              </a:graphicData>
            </a:graphic>
          </wp:inline>
        </w:drawing>
      </w:r>
    </w:p>
    <w:p>
      <w:pPr>
        <w:spacing w:line="360" w:lineRule="auto"/>
        <w:jc w:val="center"/>
        <w:rPr>
          <w:rFonts w:eastAsia="华文中宋"/>
          <w:bCs/>
          <w:color w:val="auto"/>
          <w:spacing w:val="20"/>
          <w:sz w:val="52"/>
          <w:szCs w:val="52"/>
        </w:rPr>
      </w:pPr>
    </w:p>
    <w:p>
      <w:pPr>
        <w:tabs>
          <w:tab w:val="left" w:pos="9921"/>
        </w:tabs>
        <w:spacing w:line="360" w:lineRule="auto"/>
        <w:rPr>
          <w:rFonts w:eastAsia="华文中宋"/>
          <w:bCs/>
          <w:color w:val="auto"/>
          <w:sz w:val="30"/>
        </w:rPr>
      </w:pPr>
    </w:p>
    <w:p>
      <w:pPr>
        <w:spacing w:line="360" w:lineRule="auto"/>
        <w:ind w:firstLine="1425" w:firstLineChars="495"/>
        <w:rPr>
          <w:rFonts w:ascii="宋体"/>
          <w:b/>
          <w:bCs/>
          <w:color w:val="auto"/>
          <w:w w:val="90"/>
          <w:kern w:val="0"/>
          <w:sz w:val="32"/>
          <w:szCs w:val="32"/>
        </w:rPr>
      </w:pPr>
      <w:r>
        <w:rPr>
          <w:rFonts w:hint="eastAsia" w:ascii="宋体" w:hAnsi="宋体"/>
          <w:b/>
          <w:bCs/>
          <w:color w:val="auto"/>
          <w:w w:val="90"/>
          <w:kern w:val="0"/>
          <w:sz w:val="32"/>
          <w:szCs w:val="32"/>
        </w:rPr>
        <w:t>采购人：江苏省复员退伍军人精神病医院</w:t>
      </w:r>
    </w:p>
    <w:p>
      <w:pPr>
        <w:spacing w:line="360" w:lineRule="auto"/>
        <w:ind w:firstLine="1440" w:firstLineChars="500"/>
        <w:rPr>
          <w:rFonts w:ascii="宋体"/>
          <w:b/>
          <w:bCs/>
          <w:color w:val="auto"/>
          <w:w w:val="90"/>
          <w:kern w:val="0"/>
          <w:sz w:val="32"/>
          <w:szCs w:val="32"/>
        </w:rPr>
      </w:pPr>
      <w:r>
        <w:rPr>
          <w:rFonts w:hint="eastAsia" w:ascii="宋体" w:hAnsi="宋体"/>
          <w:b/>
          <w:bCs/>
          <w:color w:val="auto"/>
          <w:w w:val="90"/>
          <w:kern w:val="0"/>
          <w:sz w:val="32"/>
          <w:szCs w:val="32"/>
        </w:rPr>
        <w:t>采购代理机构</w:t>
      </w:r>
      <w:r>
        <w:rPr>
          <w:rFonts w:ascii="宋体" w:hAnsi="宋体"/>
          <w:b/>
          <w:bCs/>
          <w:color w:val="auto"/>
          <w:w w:val="90"/>
          <w:kern w:val="0"/>
          <w:sz w:val="32"/>
          <w:szCs w:val="32"/>
        </w:rPr>
        <w:t>(</w:t>
      </w:r>
      <w:r>
        <w:rPr>
          <w:rFonts w:hint="eastAsia" w:ascii="宋体" w:hAnsi="宋体"/>
          <w:b/>
          <w:bCs/>
          <w:color w:val="auto"/>
          <w:w w:val="90"/>
          <w:kern w:val="0"/>
          <w:sz w:val="32"/>
          <w:szCs w:val="32"/>
        </w:rPr>
        <w:t>章</w:t>
      </w:r>
      <w:r>
        <w:rPr>
          <w:rFonts w:ascii="宋体" w:hAnsi="宋体"/>
          <w:b/>
          <w:bCs/>
          <w:color w:val="auto"/>
          <w:w w:val="90"/>
          <w:kern w:val="0"/>
          <w:sz w:val="32"/>
          <w:szCs w:val="32"/>
        </w:rPr>
        <w:t>)</w:t>
      </w:r>
      <w:r>
        <w:rPr>
          <w:rFonts w:hint="eastAsia" w:ascii="宋体" w:hAnsi="宋体"/>
          <w:b/>
          <w:bCs/>
          <w:color w:val="auto"/>
          <w:w w:val="90"/>
          <w:kern w:val="0"/>
          <w:sz w:val="32"/>
          <w:szCs w:val="32"/>
        </w:rPr>
        <w:t>：江苏苏维工程管理有限公司</w:t>
      </w:r>
    </w:p>
    <w:p>
      <w:pPr>
        <w:spacing w:line="360" w:lineRule="auto"/>
        <w:ind w:firstLine="1440" w:firstLineChars="500"/>
        <w:rPr>
          <w:rFonts w:ascii="宋体"/>
          <w:b/>
          <w:bCs/>
          <w:color w:val="auto"/>
          <w:w w:val="90"/>
          <w:kern w:val="0"/>
          <w:sz w:val="32"/>
          <w:szCs w:val="32"/>
        </w:rPr>
      </w:pPr>
      <w:r>
        <w:rPr>
          <w:rFonts w:hint="eastAsia" w:ascii="宋体" w:hAnsi="宋体"/>
          <w:b/>
          <w:bCs/>
          <w:color w:val="auto"/>
          <w:w w:val="90"/>
          <w:kern w:val="0"/>
          <w:sz w:val="32"/>
          <w:szCs w:val="32"/>
        </w:rPr>
        <w:t>发放日期：</w:t>
      </w:r>
      <w:r>
        <w:rPr>
          <w:rFonts w:ascii="宋体" w:hAnsi="宋体"/>
          <w:b/>
          <w:bCs/>
          <w:color w:val="auto"/>
          <w:w w:val="90"/>
          <w:kern w:val="0"/>
          <w:sz w:val="32"/>
          <w:szCs w:val="32"/>
        </w:rPr>
        <w:t>2023</w:t>
      </w:r>
      <w:r>
        <w:rPr>
          <w:rFonts w:hint="eastAsia" w:ascii="宋体" w:hAnsi="宋体"/>
          <w:b/>
          <w:bCs/>
          <w:color w:val="auto"/>
          <w:w w:val="90"/>
          <w:kern w:val="0"/>
          <w:sz w:val="32"/>
          <w:szCs w:val="32"/>
        </w:rPr>
        <w:t>年</w:t>
      </w:r>
      <w:r>
        <w:rPr>
          <w:rFonts w:hint="default" w:ascii="宋体" w:hAnsi="宋体"/>
          <w:b/>
          <w:bCs/>
          <w:color w:val="auto"/>
          <w:w w:val="90"/>
          <w:kern w:val="0"/>
          <w:sz w:val="32"/>
          <w:szCs w:val="32"/>
          <w:lang w:val="en-US"/>
        </w:rPr>
        <w:t>3</w:t>
      </w:r>
      <w:r>
        <w:rPr>
          <w:rFonts w:hint="eastAsia" w:ascii="宋体" w:hAnsi="宋体"/>
          <w:b/>
          <w:bCs/>
          <w:color w:val="auto"/>
          <w:w w:val="90"/>
          <w:kern w:val="0"/>
          <w:sz w:val="32"/>
          <w:szCs w:val="32"/>
        </w:rPr>
        <w:t>月</w:t>
      </w:r>
      <w:r>
        <w:rPr>
          <w:rFonts w:ascii="宋体" w:hAnsi="宋体"/>
          <w:b/>
          <w:bCs/>
          <w:color w:val="auto"/>
          <w:w w:val="90"/>
          <w:kern w:val="0"/>
          <w:sz w:val="32"/>
          <w:szCs w:val="32"/>
        </w:rPr>
        <w:t xml:space="preserve"> </w:t>
      </w:r>
      <w:r>
        <w:rPr>
          <w:rFonts w:hint="default" w:ascii="宋体" w:hAnsi="宋体"/>
          <w:b/>
          <w:bCs/>
          <w:color w:val="auto"/>
          <w:w w:val="90"/>
          <w:kern w:val="0"/>
          <w:sz w:val="32"/>
          <w:szCs w:val="32"/>
          <w:lang w:val="en-US"/>
        </w:rPr>
        <w:t>2</w:t>
      </w:r>
      <w:r>
        <w:rPr>
          <w:rFonts w:ascii="宋体" w:hAnsi="宋体"/>
          <w:b/>
          <w:bCs/>
          <w:color w:val="auto"/>
          <w:w w:val="90"/>
          <w:kern w:val="0"/>
          <w:sz w:val="32"/>
          <w:szCs w:val="32"/>
        </w:rPr>
        <w:t xml:space="preserve"> </w:t>
      </w:r>
      <w:r>
        <w:rPr>
          <w:rFonts w:hint="eastAsia" w:ascii="宋体" w:hAnsi="宋体"/>
          <w:b/>
          <w:bCs/>
          <w:color w:val="auto"/>
          <w:w w:val="90"/>
          <w:kern w:val="0"/>
          <w:sz w:val="32"/>
          <w:szCs w:val="32"/>
        </w:rPr>
        <w:t>日</w:t>
      </w:r>
    </w:p>
    <w:p>
      <w:pPr>
        <w:spacing w:line="360" w:lineRule="auto"/>
        <w:jc w:val="center"/>
        <w:rPr>
          <w:rFonts w:eastAsia="华文中宋"/>
          <w:bCs/>
          <w:color w:val="auto"/>
          <w:sz w:val="32"/>
        </w:rPr>
      </w:pPr>
    </w:p>
    <w:p>
      <w:pPr>
        <w:spacing w:line="360" w:lineRule="auto"/>
        <w:rPr>
          <w:rFonts w:eastAsia="华文中宋"/>
          <w:bCs/>
          <w:color w:val="auto"/>
          <w:sz w:val="30"/>
        </w:rPr>
      </w:pPr>
    </w:p>
    <w:p>
      <w:pPr>
        <w:tabs>
          <w:tab w:val="center" w:pos="4762"/>
          <w:tab w:val="left" w:pos="7770"/>
        </w:tabs>
        <w:spacing w:line="360" w:lineRule="auto"/>
        <w:jc w:val="left"/>
        <w:rPr>
          <w:rStyle w:val="21"/>
          <w:rFonts w:eastAsia="黑体"/>
          <w:bCs/>
          <w:color w:val="auto"/>
          <w:sz w:val="48"/>
        </w:rPr>
      </w:pPr>
      <w:r>
        <w:rPr>
          <w:rFonts w:eastAsia="黑体"/>
          <w:bCs/>
          <w:color w:val="auto"/>
          <w:sz w:val="44"/>
          <w:szCs w:val="44"/>
        </w:rPr>
        <w:tab/>
      </w:r>
    </w:p>
    <w:p>
      <w:pPr>
        <w:spacing w:line="360" w:lineRule="auto"/>
        <w:jc w:val="center"/>
        <w:rPr>
          <w:rStyle w:val="21"/>
          <w:rFonts w:eastAsia="黑体"/>
          <w:bCs/>
          <w:color w:val="auto"/>
          <w:sz w:val="48"/>
        </w:rPr>
      </w:pPr>
    </w:p>
    <w:p>
      <w:pPr>
        <w:spacing w:line="360" w:lineRule="auto"/>
        <w:jc w:val="center"/>
        <w:rPr>
          <w:rStyle w:val="21"/>
          <w:rFonts w:eastAsia="黑体"/>
          <w:bCs/>
          <w:color w:val="auto"/>
          <w:sz w:val="48"/>
        </w:rPr>
      </w:pPr>
      <w:r>
        <w:rPr>
          <w:rStyle w:val="21"/>
          <w:rFonts w:hint="eastAsia" w:eastAsia="黑体"/>
          <w:bCs/>
          <w:color w:val="auto"/>
          <w:sz w:val="48"/>
        </w:rPr>
        <w:t>目录</w:t>
      </w:r>
    </w:p>
    <w:p>
      <w:pPr>
        <w:spacing w:line="360" w:lineRule="auto"/>
        <w:jc w:val="center"/>
        <w:rPr>
          <w:rFonts w:eastAsia="黑体"/>
          <w:bCs/>
          <w:color w:val="auto"/>
          <w:sz w:val="30"/>
        </w:rPr>
      </w:pPr>
    </w:p>
    <w:p>
      <w:pPr>
        <w:spacing w:line="360" w:lineRule="auto"/>
        <w:ind w:firstLine="450" w:firstLineChars="150"/>
        <w:rPr>
          <w:bCs/>
          <w:color w:val="auto"/>
          <w:sz w:val="30"/>
          <w:szCs w:val="30"/>
        </w:rPr>
      </w:pPr>
      <w:r>
        <w:rPr>
          <w:rFonts w:hint="eastAsia" w:hAnsi="宋体"/>
          <w:bCs/>
          <w:color w:val="auto"/>
          <w:sz w:val="30"/>
          <w:szCs w:val="30"/>
        </w:rPr>
        <w:t>一．报价</w:t>
      </w:r>
      <w:bookmarkStart w:id="0" w:name="_Hlt529243434"/>
      <w:bookmarkEnd w:id="0"/>
      <w:r>
        <w:rPr>
          <w:rFonts w:hint="eastAsia" w:hAnsi="宋体"/>
          <w:bCs/>
          <w:color w:val="auto"/>
          <w:sz w:val="30"/>
          <w:szCs w:val="30"/>
        </w:rPr>
        <w:t>邀请函</w:t>
      </w:r>
    </w:p>
    <w:p>
      <w:pPr>
        <w:spacing w:line="360" w:lineRule="auto"/>
        <w:ind w:firstLine="450" w:firstLineChars="150"/>
        <w:rPr>
          <w:bCs/>
          <w:color w:val="auto"/>
          <w:sz w:val="30"/>
          <w:szCs w:val="30"/>
        </w:rPr>
      </w:pPr>
      <w:r>
        <w:rPr>
          <w:rFonts w:hint="eastAsia" w:hAnsi="宋体"/>
          <w:bCs/>
          <w:color w:val="auto"/>
          <w:sz w:val="30"/>
          <w:szCs w:val="30"/>
        </w:rPr>
        <w:t>二．供应商须知</w:t>
      </w:r>
    </w:p>
    <w:p>
      <w:pPr>
        <w:spacing w:line="360" w:lineRule="auto"/>
        <w:ind w:firstLine="450" w:firstLineChars="150"/>
        <w:rPr>
          <w:bCs/>
          <w:color w:val="auto"/>
          <w:sz w:val="30"/>
          <w:szCs w:val="30"/>
        </w:rPr>
      </w:pPr>
      <w:r>
        <w:rPr>
          <w:rFonts w:hint="eastAsia" w:hAnsi="宋体"/>
          <w:bCs/>
          <w:color w:val="auto"/>
          <w:sz w:val="30"/>
          <w:szCs w:val="30"/>
        </w:rPr>
        <w:t>三．项目技术</w:t>
      </w:r>
      <w:bookmarkStart w:id="1" w:name="_Hlt49764623"/>
      <w:r>
        <w:rPr>
          <w:rFonts w:hint="eastAsia" w:hAnsi="宋体"/>
          <w:bCs/>
          <w:color w:val="auto"/>
          <w:sz w:val="30"/>
          <w:szCs w:val="30"/>
        </w:rPr>
        <w:t>要求和</w:t>
      </w:r>
      <w:bookmarkEnd w:id="1"/>
      <w:r>
        <w:rPr>
          <w:rFonts w:hint="eastAsia" w:hAnsi="宋体"/>
          <w:bCs/>
          <w:color w:val="auto"/>
          <w:sz w:val="30"/>
          <w:szCs w:val="30"/>
        </w:rPr>
        <w:t>有</w:t>
      </w:r>
      <w:bookmarkStart w:id="2" w:name="_Hlt15786850"/>
      <w:bookmarkStart w:id="3" w:name="_Hlt15786849"/>
      <w:r>
        <w:rPr>
          <w:rFonts w:hint="eastAsia" w:hAnsi="宋体"/>
          <w:bCs/>
          <w:color w:val="auto"/>
          <w:sz w:val="30"/>
          <w:szCs w:val="30"/>
        </w:rPr>
        <w:t>关</w:t>
      </w:r>
      <w:bookmarkEnd w:id="2"/>
      <w:bookmarkEnd w:id="3"/>
      <w:r>
        <w:rPr>
          <w:rFonts w:hint="eastAsia" w:hAnsi="宋体"/>
          <w:bCs/>
          <w:color w:val="auto"/>
          <w:sz w:val="30"/>
          <w:szCs w:val="30"/>
        </w:rPr>
        <w:t>说</w:t>
      </w:r>
      <w:bookmarkStart w:id="4" w:name="_Hlt529244298"/>
      <w:r>
        <w:rPr>
          <w:rFonts w:hint="eastAsia" w:hAnsi="宋体"/>
          <w:bCs/>
          <w:color w:val="auto"/>
          <w:sz w:val="30"/>
          <w:szCs w:val="30"/>
        </w:rPr>
        <w:t>明</w:t>
      </w:r>
      <w:bookmarkEnd w:id="4"/>
    </w:p>
    <w:p>
      <w:pPr>
        <w:spacing w:line="360" w:lineRule="auto"/>
        <w:ind w:firstLine="450" w:firstLineChars="150"/>
        <w:rPr>
          <w:bCs/>
          <w:color w:val="auto"/>
          <w:sz w:val="30"/>
          <w:szCs w:val="30"/>
        </w:rPr>
      </w:pPr>
      <w:r>
        <w:rPr>
          <w:rFonts w:hint="eastAsia" w:hAnsi="宋体"/>
          <w:bCs/>
          <w:color w:val="auto"/>
          <w:sz w:val="30"/>
          <w:szCs w:val="30"/>
        </w:rPr>
        <w:t>四</w:t>
      </w:r>
      <w:r>
        <w:rPr>
          <w:bCs/>
          <w:color w:val="auto"/>
          <w:sz w:val="30"/>
          <w:szCs w:val="30"/>
        </w:rPr>
        <w:t xml:space="preserve">. </w:t>
      </w:r>
      <w:r>
        <w:rPr>
          <w:rFonts w:hint="eastAsia" w:hAnsi="宋体"/>
          <w:bCs/>
          <w:color w:val="auto"/>
          <w:sz w:val="30"/>
          <w:szCs w:val="30"/>
        </w:rPr>
        <w:t>合同书（格式文本）</w:t>
      </w:r>
    </w:p>
    <w:p>
      <w:pPr>
        <w:spacing w:line="360" w:lineRule="auto"/>
        <w:ind w:firstLine="450" w:firstLineChars="150"/>
        <w:rPr>
          <w:bCs/>
          <w:color w:val="auto"/>
          <w:sz w:val="28"/>
          <w:szCs w:val="28"/>
        </w:rPr>
      </w:pPr>
      <w:r>
        <w:rPr>
          <w:rFonts w:hint="eastAsia" w:hAnsi="宋体"/>
          <w:bCs/>
          <w:color w:val="auto"/>
          <w:sz w:val="30"/>
          <w:szCs w:val="30"/>
        </w:rPr>
        <w:t>五．附件（响应文件格式）</w:t>
      </w:r>
    </w:p>
    <w:p>
      <w:pPr>
        <w:spacing w:line="360" w:lineRule="auto"/>
        <w:rPr>
          <w:bCs/>
          <w:color w:val="auto"/>
          <w:sz w:val="30"/>
        </w:rPr>
      </w:pPr>
    </w:p>
    <w:p>
      <w:pPr>
        <w:spacing w:line="360" w:lineRule="auto"/>
        <w:rPr>
          <w:bCs/>
          <w:color w:val="auto"/>
          <w:sz w:val="30"/>
        </w:rPr>
      </w:pPr>
    </w:p>
    <w:p>
      <w:pPr>
        <w:spacing w:line="360" w:lineRule="auto"/>
        <w:rPr>
          <w:bCs/>
          <w:color w:val="auto"/>
          <w:sz w:val="28"/>
        </w:rPr>
      </w:pPr>
    </w:p>
    <w:p>
      <w:pPr>
        <w:spacing w:line="360" w:lineRule="auto"/>
        <w:rPr>
          <w:bCs/>
          <w:color w:val="auto"/>
          <w:sz w:val="32"/>
        </w:rPr>
      </w:pPr>
    </w:p>
    <w:p>
      <w:pPr>
        <w:spacing w:line="360" w:lineRule="auto"/>
        <w:rPr>
          <w:bCs/>
          <w:color w:val="auto"/>
          <w:sz w:val="32"/>
        </w:rPr>
      </w:pPr>
    </w:p>
    <w:p>
      <w:pPr>
        <w:spacing w:line="360" w:lineRule="auto"/>
        <w:rPr>
          <w:bCs/>
          <w:color w:val="auto"/>
          <w:sz w:val="32"/>
        </w:rPr>
      </w:pPr>
    </w:p>
    <w:p>
      <w:pPr>
        <w:spacing w:line="360" w:lineRule="auto"/>
        <w:rPr>
          <w:bCs/>
          <w:color w:val="auto"/>
          <w:sz w:val="32"/>
        </w:rPr>
      </w:pPr>
    </w:p>
    <w:p>
      <w:pPr>
        <w:spacing w:line="360" w:lineRule="auto"/>
        <w:rPr>
          <w:bCs/>
          <w:color w:val="auto"/>
          <w:sz w:val="32"/>
        </w:rPr>
      </w:pPr>
    </w:p>
    <w:p>
      <w:pPr>
        <w:numPr>
          <w:ilvl w:val="0"/>
          <w:numId w:val="2"/>
        </w:numPr>
        <w:spacing w:line="360" w:lineRule="auto"/>
        <w:jc w:val="center"/>
        <w:rPr>
          <w:rFonts w:eastAsia="黑体"/>
          <w:bCs/>
          <w:color w:val="auto"/>
          <w:sz w:val="28"/>
          <w:szCs w:val="28"/>
        </w:rPr>
      </w:pPr>
      <w:bookmarkStart w:id="5" w:name="二．报价方须知"/>
      <w:bookmarkEnd w:id="5"/>
      <w:bookmarkStart w:id="6" w:name="报价方须知前附表"/>
      <w:bookmarkEnd w:id="6"/>
      <w:r>
        <w:rPr>
          <w:rFonts w:eastAsia="黑体"/>
          <w:bCs/>
          <w:color w:val="auto"/>
          <w:sz w:val="28"/>
          <w:szCs w:val="28"/>
        </w:rPr>
        <w:br w:type="page"/>
      </w:r>
      <w:r>
        <w:rPr>
          <w:rFonts w:hint="eastAsia" w:eastAsia="黑体"/>
          <w:bCs/>
          <w:color w:val="auto"/>
          <w:sz w:val="28"/>
          <w:szCs w:val="28"/>
        </w:rPr>
        <w:t>报价邀请函</w:t>
      </w:r>
    </w:p>
    <w:p>
      <w:pPr>
        <w:spacing w:line="360" w:lineRule="auto"/>
        <w:ind w:firstLine="420" w:firstLineChars="200"/>
        <w:rPr>
          <w:rFonts w:ascii="宋体"/>
          <w:bCs/>
          <w:color w:val="auto"/>
          <w:szCs w:val="21"/>
        </w:rPr>
      </w:pPr>
      <w:r>
        <w:rPr>
          <w:rFonts w:hint="eastAsia" w:ascii="宋体" w:hAnsi="宋体"/>
          <w:bCs/>
          <w:color w:val="auto"/>
          <w:szCs w:val="21"/>
        </w:rPr>
        <w:t>江苏苏维工程管理有限公司受江苏省复员退伍军人精神病医院的委托，就江苏省复员退伍军人精神病医院静态防压疮床垫采购项目进行询价采购，现欢迎符合相关条件的供应商参加。</w:t>
      </w:r>
    </w:p>
    <w:tbl>
      <w:tblPr>
        <w:tblStyle w:val="18"/>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tcPr>
          <w:p>
            <w:pPr>
              <w:spacing w:line="360" w:lineRule="auto"/>
              <w:jc w:val="center"/>
              <w:rPr>
                <w:rFonts w:ascii="宋体"/>
                <w:bCs/>
                <w:color w:val="auto"/>
                <w:szCs w:val="21"/>
              </w:rPr>
            </w:pPr>
            <w:r>
              <w:rPr>
                <w:rFonts w:hint="eastAsia" w:ascii="宋体" w:hAnsi="宋体"/>
                <w:bCs/>
                <w:color w:val="auto"/>
                <w:szCs w:val="21"/>
              </w:rPr>
              <w:t>序号</w:t>
            </w:r>
          </w:p>
        </w:tc>
        <w:tc>
          <w:tcPr>
            <w:tcW w:w="9188" w:type="dxa"/>
          </w:tcPr>
          <w:p>
            <w:pPr>
              <w:spacing w:line="360" w:lineRule="auto"/>
              <w:jc w:val="center"/>
              <w:rPr>
                <w:rFonts w:ascii="宋体"/>
                <w:bCs/>
                <w:color w:val="auto"/>
                <w:szCs w:val="21"/>
              </w:rPr>
            </w:pPr>
            <w:r>
              <w:rPr>
                <w:rFonts w:hint="eastAsia" w:ascii="宋体" w:hAnsi="宋体"/>
                <w:bCs/>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vAlign w:val="center"/>
          </w:tcPr>
          <w:p>
            <w:pPr>
              <w:spacing w:line="360" w:lineRule="auto"/>
              <w:jc w:val="center"/>
              <w:rPr>
                <w:rFonts w:ascii="宋体"/>
                <w:bCs/>
                <w:color w:val="auto"/>
                <w:szCs w:val="21"/>
              </w:rPr>
            </w:pPr>
            <w:r>
              <w:rPr>
                <w:rFonts w:ascii="宋体" w:hAnsi="宋体"/>
                <w:bCs/>
                <w:color w:val="auto"/>
                <w:szCs w:val="21"/>
              </w:rPr>
              <w:t>1</w:t>
            </w:r>
          </w:p>
        </w:tc>
        <w:tc>
          <w:tcPr>
            <w:tcW w:w="9188" w:type="dxa"/>
          </w:tcPr>
          <w:p>
            <w:pPr>
              <w:spacing w:line="360" w:lineRule="auto"/>
              <w:rPr>
                <w:rFonts w:ascii="宋体"/>
                <w:bCs/>
                <w:color w:val="auto"/>
                <w:szCs w:val="21"/>
              </w:rPr>
            </w:pPr>
            <w:r>
              <w:rPr>
                <w:rFonts w:hint="eastAsia" w:ascii="宋体" w:hAnsi="宋体"/>
                <w:bCs/>
                <w:color w:val="auto"/>
                <w:szCs w:val="21"/>
              </w:rPr>
              <w:t>项目名称：江苏省复员退伍军人精神病医院静态防压疮床垫采购项目</w:t>
            </w:r>
          </w:p>
          <w:p>
            <w:pPr>
              <w:spacing w:line="360" w:lineRule="auto"/>
              <w:rPr>
                <w:rFonts w:ascii="宋体"/>
                <w:bCs/>
                <w:color w:val="auto"/>
                <w:szCs w:val="21"/>
              </w:rPr>
            </w:pPr>
            <w:r>
              <w:rPr>
                <w:rFonts w:hint="eastAsia" w:ascii="宋体" w:hAnsi="宋体"/>
                <w:bCs/>
                <w:color w:val="auto"/>
                <w:szCs w:val="21"/>
              </w:rPr>
              <w:t>采购编号：JSJRSW-20230301号</w:t>
            </w:r>
          </w:p>
          <w:p>
            <w:pPr>
              <w:spacing w:line="360" w:lineRule="auto"/>
              <w:rPr>
                <w:rFonts w:ascii="宋体"/>
                <w:bCs/>
                <w:color w:val="auto"/>
                <w:szCs w:val="21"/>
              </w:rPr>
            </w:pPr>
            <w:r>
              <w:rPr>
                <w:rFonts w:hint="eastAsia" w:ascii="宋体" w:hAnsi="宋体"/>
                <w:bCs/>
                <w:color w:val="auto"/>
                <w:szCs w:val="21"/>
              </w:rPr>
              <w:t>采购人：江苏省复员退伍军人精神病医院</w:t>
            </w:r>
          </w:p>
          <w:p>
            <w:pPr>
              <w:spacing w:line="360" w:lineRule="auto"/>
              <w:rPr>
                <w:rFonts w:ascii="宋体"/>
                <w:bCs/>
                <w:color w:val="auto"/>
                <w:szCs w:val="21"/>
              </w:rPr>
            </w:pPr>
            <w:r>
              <w:rPr>
                <w:rFonts w:hint="eastAsia" w:ascii="宋体" w:hAnsi="宋体"/>
                <w:bCs/>
                <w:color w:val="auto"/>
                <w:szCs w:val="21"/>
              </w:rPr>
              <w:t>采购方式：询价</w:t>
            </w:r>
          </w:p>
          <w:p>
            <w:pPr>
              <w:spacing w:line="360" w:lineRule="auto"/>
              <w:rPr>
                <w:rFonts w:ascii="宋体"/>
                <w:bCs/>
                <w:color w:val="auto"/>
                <w:szCs w:val="21"/>
              </w:rPr>
            </w:pPr>
            <w:r>
              <w:rPr>
                <w:rFonts w:hint="eastAsia" w:ascii="宋体" w:hAnsi="宋体"/>
                <w:bCs/>
                <w:color w:val="auto"/>
                <w:szCs w:val="21"/>
              </w:rPr>
              <w:t>本项目采购预算为9.6万元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35" w:type="dxa"/>
            <w:vAlign w:val="center"/>
          </w:tcPr>
          <w:p>
            <w:pPr>
              <w:spacing w:line="360" w:lineRule="auto"/>
              <w:jc w:val="center"/>
              <w:rPr>
                <w:rFonts w:ascii="宋体"/>
                <w:bCs/>
                <w:color w:val="auto"/>
                <w:szCs w:val="21"/>
              </w:rPr>
            </w:pPr>
            <w:r>
              <w:rPr>
                <w:rFonts w:ascii="宋体" w:hAnsi="宋体"/>
                <w:bCs/>
                <w:color w:val="auto"/>
                <w:szCs w:val="21"/>
              </w:rPr>
              <w:t>2</w:t>
            </w:r>
          </w:p>
        </w:tc>
        <w:tc>
          <w:tcPr>
            <w:tcW w:w="9188" w:type="dxa"/>
          </w:tcPr>
          <w:p>
            <w:pPr>
              <w:spacing w:line="360" w:lineRule="auto"/>
              <w:rPr>
                <w:color w:val="auto"/>
              </w:rPr>
            </w:pPr>
            <w:r>
              <w:rPr>
                <w:rFonts w:hint="eastAsia"/>
                <w:color w:val="auto"/>
              </w:rPr>
              <w:t>供应商资格要求：</w:t>
            </w:r>
          </w:p>
          <w:p>
            <w:pPr>
              <w:spacing w:line="360" w:lineRule="auto"/>
              <w:rPr>
                <w:color w:val="auto"/>
              </w:rPr>
            </w:pPr>
            <w:r>
              <w:rPr>
                <w:rFonts w:hint="eastAsia"/>
                <w:color w:val="auto"/>
              </w:rPr>
              <w:t>满足《中华人民共和国政府采购法》第二十二条规定，并提供下列材料：</w:t>
            </w:r>
          </w:p>
          <w:p>
            <w:pPr>
              <w:spacing w:line="360" w:lineRule="auto"/>
              <w:rPr>
                <w:color w:val="auto"/>
              </w:rPr>
            </w:pPr>
            <w:r>
              <w:rPr>
                <w:rFonts w:hint="eastAsia"/>
                <w:color w:val="auto"/>
              </w:rPr>
              <w:t>（1）法人或者其他组织的营业执照等证明文件，自然人的身份证明</w:t>
            </w:r>
          </w:p>
          <w:p>
            <w:pPr>
              <w:spacing w:line="360" w:lineRule="auto"/>
              <w:rPr>
                <w:color w:val="auto"/>
              </w:rPr>
            </w:pPr>
            <w:r>
              <w:rPr>
                <w:rFonts w:hint="eastAsia"/>
                <w:color w:val="auto"/>
              </w:rPr>
              <w:t>（2）依法缴纳职工社会保障资金的证明材料</w:t>
            </w:r>
            <w:r>
              <w:rPr>
                <w:rFonts w:hint="eastAsia"/>
                <w:b/>
                <w:bCs/>
                <w:color w:val="auto"/>
              </w:rPr>
              <w:t>(税务、银行或社会保险基金管理部门出具的近三个月内任意一个月缴纳职工社会保障资金的缴款凭证或缴款证明)（投标人依法享受缓缴、免缴的提供证明材料）</w:t>
            </w:r>
          </w:p>
          <w:p>
            <w:pPr>
              <w:spacing w:line="360" w:lineRule="auto"/>
              <w:rPr>
                <w:color w:val="auto"/>
              </w:rPr>
            </w:pPr>
            <w:r>
              <w:rPr>
                <w:rFonts w:hint="eastAsia"/>
                <w:color w:val="auto"/>
              </w:rPr>
              <w:t>（3）投标人近三个月内任意一份依法纳税的缴款凭证</w:t>
            </w:r>
            <w:r>
              <w:rPr>
                <w:rFonts w:hint="eastAsia"/>
                <w:b/>
                <w:bCs/>
                <w:color w:val="auto"/>
              </w:rPr>
              <w:t>（投标人依法享受缓缴、免缴的提供证明材料）</w:t>
            </w:r>
          </w:p>
          <w:p>
            <w:pPr>
              <w:spacing w:line="360" w:lineRule="auto"/>
              <w:rPr>
                <w:color w:val="auto"/>
              </w:rPr>
            </w:pPr>
            <w:r>
              <w:rPr>
                <w:rFonts w:hint="eastAsia"/>
                <w:color w:val="auto"/>
              </w:rPr>
              <w:t>（4）上一年度的财务报告情况</w:t>
            </w:r>
            <w:r>
              <w:rPr>
                <w:rFonts w:hint="eastAsia"/>
                <w:b/>
                <w:bCs/>
                <w:color w:val="auto"/>
              </w:rPr>
              <w:t>（成立不满一年不需提供）</w:t>
            </w:r>
          </w:p>
          <w:p>
            <w:pPr>
              <w:spacing w:line="360" w:lineRule="auto"/>
              <w:rPr>
                <w:color w:val="auto"/>
              </w:rPr>
            </w:pPr>
            <w:r>
              <w:rPr>
                <w:rFonts w:hint="eastAsia"/>
                <w:color w:val="auto"/>
              </w:rPr>
              <w:t>（5）具备履行合同所必需的设备和专业技术能力的证明材料</w:t>
            </w:r>
          </w:p>
          <w:p>
            <w:pPr>
              <w:spacing w:line="360" w:lineRule="auto"/>
              <w:rPr>
                <w:color w:val="auto"/>
              </w:rPr>
            </w:pPr>
            <w:r>
              <w:rPr>
                <w:rFonts w:hint="eastAsia"/>
                <w:color w:val="auto"/>
              </w:rPr>
              <w:t>本项目的特定资格要求：</w:t>
            </w:r>
          </w:p>
          <w:p>
            <w:pPr>
              <w:spacing w:line="360" w:lineRule="auto"/>
              <w:rPr>
                <w:color w:val="auto"/>
              </w:rPr>
            </w:pPr>
            <w:r>
              <w:rPr>
                <w:rFonts w:hint="eastAsia"/>
                <w:color w:val="auto"/>
              </w:rPr>
              <w:t>（1）投标人具备医疗器械生产企业许可或医疗器械经营企业许可证或相应类别的医疗器械经营备案凭证（复印件加盖投标人公章）</w:t>
            </w:r>
          </w:p>
          <w:p>
            <w:pPr>
              <w:spacing w:line="360" w:lineRule="auto"/>
              <w:rPr>
                <w:color w:val="auto"/>
              </w:rPr>
            </w:pPr>
            <w:r>
              <w:rPr>
                <w:rFonts w:hint="eastAsia"/>
                <w:color w:val="auto"/>
              </w:rPr>
              <w:t>（2）所投产品的《医疗器械注册（备案）证》（复印件加盖投标人公章）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5" w:type="dxa"/>
            <w:vAlign w:val="center"/>
          </w:tcPr>
          <w:p>
            <w:pPr>
              <w:spacing w:line="360" w:lineRule="auto"/>
              <w:jc w:val="center"/>
              <w:rPr>
                <w:rFonts w:ascii="宋体"/>
                <w:bCs/>
                <w:color w:val="auto"/>
                <w:szCs w:val="21"/>
              </w:rPr>
            </w:pPr>
            <w:r>
              <w:rPr>
                <w:rFonts w:ascii="宋体" w:hAnsi="宋体"/>
                <w:bCs/>
                <w:color w:val="auto"/>
                <w:szCs w:val="21"/>
              </w:rPr>
              <w:t>3</w:t>
            </w:r>
          </w:p>
        </w:tc>
        <w:tc>
          <w:tcPr>
            <w:tcW w:w="9188" w:type="dxa"/>
          </w:tcPr>
          <w:p>
            <w:pPr>
              <w:spacing w:line="360" w:lineRule="auto"/>
              <w:ind w:left="2" w:right="-153" w:firstLine="420" w:firstLineChars="200"/>
              <w:rPr>
                <w:rFonts w:ascii="宋体"/>
                <w:color w:val="auto"/>
                <w:szCs w:val="21"/>
              </w:rPr>
            </w:pPr>
            <w:r>
              <w:rPr>
                <w:rFonts w:hint="eastAsia" w:ascii="宋体" w:hAnsi="宋体"/>
                <w:color w:val="auto"/>
                <w:szCs w:val="21"/>
              </w:rPr>
              <w:t xml:space="preserve">本询价文件提供及公告期限：自招标公告在 </w:t>
            </w:r>
            <w:r>
              <w:rPr>
                <w:rFonts w:hint="eastAsia" w:ascii="宋体" w:hAnsi="宋体"/>
                <w:bCs/>
                <w:color w:val="auto"/>
                <w:szCs w:val="21"/>
              </w:rPr>
              <w:t>“江苏省复员退伍军人精神病医院网”</w:t>
            </w:r>
            <w:r>
              <w:rPr>
                <w:rFonts w:hint="eastAsia" w:ascii="宋体" w:hAnsi="宋体"/>
                <w:color w:val="auto"/>
                <w:szCs w:val="21"/>
              </w:rPr>
              <w:t>发布之日起3个工作日。询价文件请在公告期限内规定时间内自行前往江苏苏维工程管理有限公司二楼</w:t>
            </w:r>
            <w:r>
              <w:rPr>
                <w:rFonts w:hint="eastAsia" w:ascii="宋体" w:hAnsi="宋体"/>
                <w:color w:val="auto"/>
                <w:szCs w:val="21"/>
                <w:lang w:val="en-US" w:eastAsia="zh-CN"/>
              </w:rPr>
              <w:t>窗口处</w:t>
            </w:r>
            <w:r>
              <w:rPr>
                <w:rFonts w:hint="eastAsia" w:ascii="宋体" w:hAnsi="宋体"/>
                <w:color w:val="auto"/>
                <w:szCs w:val="21"/>
              </w:rPr>
              <w:t>购买。购买时携带供应商授权委托书（原件加盖公章）、供应商营业执照副本（复印件加盖公章）和授权代表身份证（复印件加盖公章，原件备查），上述材料不全或不符合要求者，报名不予受理。未报名（购买招标文件）者、超过时限者不得前来投标。有关本次招标的事项若存在变动或修改，敬请及时关注</w:t>
            </w:r>
            <w:r>
              <w:rPr>
                <w:rFonts w:hint="eastAsia" w:ascii="宋体" w:hAnsi="宋体"/>
                <w:bCs/>
                <w:color w:val="auto"/>
                <w:szCs w:val="21"/>
              </w:rPr>
              <w:t>“江苏省复员退伍军人精神病医院网”</w:t>
            </w:r>
            <w:r>
              <w:rPr>
                <w:rFonts w:hint="eastAsia" w:ascii="宋体" w:hAnsi="宋体"/>
                <w:color w:val="auto"/>
                <w:szCs w:val="21"/>
              </w:rPr>
              <w:t>发布的信息或更正公告。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 w:type="dxa"/>
            <w:vAlign w:val="center"/>
          </w:tcPr>
          <w:p>
            <w:pPr>
              <w:spacing w:line="360" w:lineRule="auto"/>
              <w:jc w:val="center"/>
              <w:rPr>
                <w:rFonts w:ascii="宋体"/>
                <w:bCs/>
                <w:color w:val="auto"/>
                <w:szCs w:val="21"/>
              </w:rPr>
            </w:pPr>
            <w:r>
              <w:rPr>
                <w:rFonts w:ascii="宋体" w:hAnsi="宋体"/>
                <w:bCs/>
                <w:color w:val="auto"/>
                <w:szCs w:val="21"/>
              </w:rPr>
              <w:t>4</w:t>
            </w:r>
          </w:p>
        </w:tc>
        <w:tc>
          <w:tcPr>
            <w:tcW w:w="9188" w:type="dxa"/>
          </w:tcPr>
          <w:p>
            <w:pPr>
              <w:spacing w:line="360" w:lineRule="auto"/>
              <w:rPr>
                <w:rFonts w:ascii="宋体"/>
                <w:bCs/>
                <w:color w:val="auto"/>
                <w:szCs w:val="21"/>
              </w:rPr>
            </w:pPr>
            <w:r>
              <w:rPr>
                <w:rFonts w:hint="eastAsia" w:ascii="宋体" w:hAnsi="宋体"/>
                <w:bCs/>
                <w:color w:val="auto"/>
                <w:szCs w:val="21"/>
              </w:rPr>
              <w:t>报价时间：2023年</w:t>
            </w:r>
            <w:r>
              <w:rPr>
                <w:rFonts w:hint="default" w:ascii="宋体" w:hAnsi="宋体"/>
                <w:bCs/>
                <w:color w:val="auto"/>
                <w:szCs w:val="21"/>
                <w:lang w:val="en-US"/>
              </w:rPr>
              <w:t>3</w:t>
            </w:r>
            <w:r>
              <w:rPr>
                <w:rFonts w:hint="eastAsia" w:ascii="宋体" w:hAnsi="宋体"/>
                <w:bCs/>
                <w:color w:val="auto"/>
                <w:szCs w:val="21"/>
              </w:rPr>
              <w:t>月</w:t>
            </w:r>
            <w:r>
              <w:rPr>
                <w:rFonts w:ascii="宋体" w:hAnsi="宋体"/>
                <w:bCs/>
                <w:color w:val="auto"/>
                <w:szCs w:val="21"/>
              </w:rPr>
              <w:t xml:space="preserve"> </w:t>
            </w:r>
            <w:r>
              <w:rPr>
                <w:rFonts w:hint="default" w:ascii="宋体" w:hAnsi="宋体"/>
                <w:bCs/>
                <w:color w:val="auto"/>
                <w:szCs w:val="21"/>
                <w:lang w:val="en-US"/>
              </w:rPr>
              <w:t>8</w:t>
            </w:r>
            <w:r>
              <w:rPr>
                <w:rFonts w:hint="eastAsia" w:ascii="宋体" w:hAnsi="宋体"/>
                <w:bCs/>
                <w:color w:val="auto"/>
                <w:szCs w:val="21"/>
              </w:rPr>
              <w:t>日9:30截止，截止期后的响应文件恕不接受。</w:t>
            </w:r>
          </w:p>
          <w:p>
            <w:pPr>
              <w:spacing w:line="360" w:lineRule="auto"/>
              <w:rPr>
                <w:rFonts w:ascii="宋体"/>
                <w:bCs/>
                <w:color w:val="auto"/>
                <w:szCs w:val="21"/>
              </w:rPr>
            </w:pPr>
            <w:r>
              <w:rPr>
                <w:rFonts w:hint="eastAsia" w:ascii="宋体" w:hAnsi="宋体"/>
                <w:bCs/>
                <w:color w:val="auto"/>
                <w:szCs w:val="21"/>
              </w:rPr>
              <w:t>报价地点：</w:t>
            </w:r>
            <w:r>
              <w:rPr>
                <w:rFonts w:hint="eastAsia" w:ascii="宋体" w:hAnsi="宋体"/>
                <w:color w:val="auto"/>
                <w:szCs w:val="21"/>
              </w:rPr>
              <w:t>江苏苏维工程管理有限公司二楼开标一室</w:t>
            </w:r>
          </w:p>
          <w:p>
            <w:pPr>
              <w:spacing w:line="360" w:lineRule="auto"/>
              <w:rPr>
                <w:rFonts w:ascii="宋体"/>
                <w:bCs/>
                <w:color w:val="auto"/>
                <w:szCs w:val="21"/>
              </w:rPr>
            </w:pPr>
            <w:r>
              <w:rPr>
                <w:rFonts w:hint="eastAsia" w:ascii="宋体" w:hAnsi="宋体"/>
                <w:bCs/>
                <w:color w:val="auto"/>
                <w:szCs w:val="21"/>
              </w:rPr>
              <w:t>地址：扬州市翠岗路</w:t>
            </w:r>
            <w:r>
              <w:rPr>
                <w:rFonts w:ascii="宋体" w:hAnsi="宋体"/>
                <w:bCs/>
                <w:color w:val="auto"/>
                <w:szCs w:val="21"/>
              </w:rPr>
              <w:t>48</w:t>
            </w:r>
            <w:r>
              <w:rPr>
                <w:rFonts w:hint="eastAsia" w:ascii="宋体" w:hAnsi="宋体"/>
                <w:bCs/>
                <w:color w:val="auto"/>
                <w:szCs w:val="21"/>
              </w:rPr>
              <w:t>号</w:t>
            </w:r>
          </w:p>
          <w:p>
            <w:pPr>
              <w:spacing w:line="360" w:lineRule="auto"/>
              <w:rPr>
                <w:rFonts w:ascii="宋体"/>
                <w:bCs/>
                <w:color w:val="auto"/>
                <w:szCs w:val="21"/>
              </w:rPr>
            </w:pPr>
            <w:r>
              <w:rPr>
                <w:rFonts w:hint="eastAsia" w:ascii="宋体" w:hAnsi="宋体"/>
                <w:bCs/>
                <w:color w:val="auto"/>
                <w:szCs w:val="21"/>
              </w:rPr>
              <w:t>相应文件份数</w:t>
            </w:r>
            <w:r>
              <w:rPr>
                <w:rFonts w:ascii="宋体" w:hAnsi="宋体"/>
                <w:bCs/>
                <w:color w:val="auto"/>
                <w:szCs w:val="21"/>
              </w:rPr>
              <w:t>:1</w:t>
            </w:r>
            <w:r>
              <w:rPr>
                <w:rFonts w:hint="eastAsia" w:ascii="宋体" w:hAnsi="宋体"/>
                <w:bCs/>
                <w:color w:val="auto"/>
                <w:szCs w:val="21"/>
              </w:rPr>
              <w:t>份正本，</w:t>
            </w:r>
            <w:r>
              <w:rPr>
                <w:rFonts w:ascii="宋体" w:hAnsi="宋体"/>
                <w:bCs/>
                <w:color w:val="auto"/>
                <w:szCs w:val="21"/>
              </w:rPr>
              <w:t>2</w:t>
            </w:r>
            <w:r>
              <w:rPr>
                <w:rFonts w:hint="eastAsia" w:ascii="宋体" w:hAnsi="宋体"/>
                <w:bCs/>
                <w:color w:val="auto"/>
                <w:szCs w:val="21"/>
              </w:rPr>
              <w:t>份副本</w:t>
            </w:r>
            <w:bookmarkStart w:id="10" w:name="_GoBack"/>
            <w:bookmarkEnd w:id="10"/>
          </w:p>
          <w:p>
            <w:pPr>
              <w:spacing w:line="360" w:lineRule="auto"/>
              <w:rPr>
                <w:rFonts w:ascii="宋体"/>
                <w:bCs/>
                <w:color w:val="auto"/>
                <w:szCs w:val="21"/>
              </w:rPr>
            </w:pPr>
            <w:r>
              <w:rPr>
                <w:rFonts w:hint="eastAsia" w:ascii="宋体" w:hAnsi="宋体"/>
                <w:bCs/>
                <w:color w:val="auto"/>
                <w:szCs w:val="21"/>
              </w:rPr>
              <w:t>联系人：黄炎</w:t>
            </w:r>
          </w:p>
          <w:p>
            <w:pPr>
              <w:spacing w:line="360" w:lineRule="auto"/>
              <w:rPr>
                <w:rFonts w:ascii="宋体"/>
                <w:bCs/>
                <w:color w:val="auto"/>
                <w:szCs w:val="21"/>
              </w:rPr>
            </w:pPr>
            <w:r>
              <w:rPr>
                <w:rFonts w:hint="eastAsia" w:ascii="宋体" w:hAnsi="宋体"/>
                <w:bCs/>
                <w:color w:val="auto"/>
                <w:szCs w:val="21"/>
              </w:rPr>
              <w:t>联系电话：</w:t>
            </w:r>
            <w:r>
              <w:rPr>
                <w:rFonts w:ascii="宋体" w:hAnsi="宋体"/>
                <w:bCs/>
                <w:color w:val="auto"/>
                <w:szCs w:val="21"/>
              </w:rPr>
              <w:t>0514-</w:t>
            </w:r>
            <w:r>
              <w:rPr>
                <w:rFonts w:hint="eastAsia" w:ascii="宋体" w:hAnsi="宋体"/>
                <w:color w:val="auto"/>
                <w:szCs w:val="21"/>
              </w:rPr>
              <w:t>82129101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5" w:type="dxa"/>
            <w:vAlign w:val="center"/>
          </w:tcPr>
          <w:p>
            <w:pPr>
              <w:spacing w:line="360" w:lineRule="auto"/>
              <w:jc w:val="center"/>
              <w:rPr>
                <w:rFonts w:ascii="宋体"/>
                <w:bCs/>
                <w:color w:val="auto"/>
                <w:szCs w:val="21"/>
              </w:rPr>
            </w:pPr>
            <w:r>
              <w:rPr>
                <w:rFonts w:ascii="宋体" w:hAnsi="宋体"/>
                <w:bCs/>
                <w:color w:val="auto"/>
                <w:szCs w:val="21"/>
              </w:rPr>
              <w:t>5</w:t>
            </w:r>
          </w:p>
        </w:tc>
        <w:tc>
          <w:tcPr>
            <w:tcW w:w="9188" w:type="dxa"/>
          </w:tcPr>
          <w:p>
            <w:pPr>
              <w:spacing w:line="360" w:lineRule="auto"/>
              <w:rPr>
                <w:rFonts w:ascii="宋体"/>
                <w:bCs/>
                <w:color w:val="auto"/>
                <w:szCs w:val="21"/>
              </w:rPr>
            </w:pPr>
            <w:r>
              <w:rPr>
                <w:rFonts w:hint="eastAsia" w:ascii="宋体" w:hAnsi="宋体"/>
                <w:bCs/>
                <w:color w:val="auto"/>
                <w:szCs w:val="21"/>
              </w:rPr>
              <w:t>采购单位联系人：</w:t>
            </w:r>
            <w:r>
              <w:rPr>
                <w:rFonts w:hint="eastAsia" w:ascii="宋体" w:hAnsi="宋体"/>
                <w:color w:val="auto"/>
                <w:szCs w:val="21"/>
              </w:rPr>
              <w:t xml:space="preserve"> 汤老师                    </w:t>
            </w:r>
            <w:r>
              <w:rPr>
                <w:rFonts w:hint="eastAsia" w:ascii="宋体" w:hAnsi="宋体"/>
                <w:bCs/>
                <w:color w:val="auto"/>
                <w:szCs w:val="21"/>
              </w:rPr>
              <w:t>联系电话：</w:t>
            </w:r>
            <w:r>
              <w:rPr>
                <w:rFonts w:hint="eastAsia" w:ascii="宋体" w:hAnsi="宋体"/>
                <w:color w:val="auto"/>
                <w:szCs w:val="21"/>
              </w:rPr>
              <w:t xml:space="preserve"> 0514-87202063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35" w:type="dxa"/>
            <w:vAlign w:val="center"/>
          </w:tcPr>
          <w:p>
            <w:pPr>
              <w:spacing w:line="360" w:lineRule="auto"/>
              <w:jc w:val="center"/>
              <w:rPr>
                <w:rFonts w:ascii="宋体"/>
                <w:bCs/>
                <w:color w:val="auto"/>
                <w:szCs w:val="21"/>
              </w:rPr>
            </w:pPr>
            <w:r>
              <w:rPr>
                <w:rFonts w:hint="eastAsia" w:ascii="宋体" w:hAnsi="宋体"/>
                <w:bCs/>
                <w:color w:val="auto"/>
                <w:szCs w:val="21"/>
              </w:rPr>
              <w:t>6</w:t>
            </w:r>
          </w:p>
        </w:tc>
        <w:tc>
          <w:tcPr>
            <w:tcW w:w="9188" w:type="dxa"/>
          </w:tcPr>
          <w:p>
            <w:pPr>
              <w:spacing w:line="360" w:lineRule="auto"/>
              <w:rPr>
                <w:rFonts w:ascii="宋体" w:hAnsi="宋体"/>
                <w:color w:val="auto"/>
                <w:szCs w:val="21"/>
              </w:rPr>
            </w:pPr>
            <w:r>
              <w:rPr>
                <w:rFonts w:hint="eastAsia" w:ascii="宋体" w:hAnsi="宋体"/>
                <w:color w:val="auto"/>
                <w:szCs w:val="21"/>
              </w:rPr>
              <w:t>成交服务费：</w:t>
            </w:r>
            <w:r>
              <w:rPr>
                <w:rFonts w:hint="eastAsia" w:ascii="宋体" w:hAnsi="宋体"/>
                <w:color w:val="auto"/>
                <w:kern w:val="0"/>
                <w:szCs w:val="21"/>
              </w:rPr>
              <w:t>本次采购由成交人在领取中标通知书前按照国家计委印发的《招标代理服务收费管理暂行办法》(计价格【2002】1980号文)货物类的标准一次性支付给招标代理机构代理服务费。 (不满叁仟元按叁仟元计取）</w:t>
            </w:r>
            <w:r>
              <w:rPr>
                <w:rFonts w:hint="eastAsia" w:ascii="宋体" w:hAnsi="宋体"/>
                <w:color w:val="auto"/>
                <w:szCs w:val="21"/>
              </w:rPr>
              <w:t>同时缴纳专家评审费</w:t>
            </w:r>
          </w:p>
          <w:p>
            <w:pPr>
              <w:spacing w:line="360" w:lineRule="auto"/>
              <w:rPr>
                <w:color w:val="auto"/>
              </w:rPr>
            </w:pPr>
            <w:r>
              <w:rPr>
                <w:rFonts w:hint="eastAsia"/>
                <w:color w:val="auto"/>
              </w:rPr>
              <w:t>（1）代理服务费和专家评审费以人民币支付；</w:t>
            </w:r>
          </w:p>
          <w:p>
            <w:pPr>
              <w:spacing w:line="360" w:lineRule="auto"/>
              <w:rPr>
                <w:color w:val="auto"/>
              </w:rPr>
            </w:pPr>
            <w:r>
              <w:rPr>
                <w:rFonts w:hint="eastAsia"/>
                <w:color w:val="auto"/>
              </w:rPr>
              <w:t>（2）代理服务费支付方式：一次性以电汇、转账等形式支付。专家评审费以现金形式支付，同时领取专家评审费结算单；</w:t>
            </w:r>
          </w:p>
          <w:p>
            <w:pPr>
              <w:spacing w:line="360" w:lineRule="auto"/>
              <w:rPr>
                <w:color w:val="auto"/>
              </w:rPr>
            </w:pPr>
            <w:r>
              <w:rPr>
                <w:rFonts w:hint="eastAsia"/>
                <w:color w:val="auto"/>
              </w:rPr>
              <w:t>（</w:t>
            </w:r>
            <w:r>
              <w:rPr>
                <w:color w:val="auto"/>
              </w:rPr>
              <w:t>3</w:t>
            </w:r>
            <w:r>
              <w:rPr>
                <w:rFonts w:hint="eastAsia"/>
                <w:color w:val="auto"/>
              </w:rPr>
              <w:t>）招标代理服务费和专家评审费不在响应报价中单列，包含在响应报价总价中，由成交人支付给代理机构。</w:t>
            </w:r>
          </w:p>
          <w:p>
            <w:pPr>
              <w:spacing w:line="360" w:lineRule="auto"/>
              <w:rPr>
                <w:rFonts w:ascii="宋体" w:hAnsi="宋体"/>
                <w:b/>
                <w:bCs/>
                <w:color w:val="auto"/>
                <w:szCs w:val="21"/>
              </w:rPr>
            </w:pPr>
            <w:r>
              <w:rPr>
                <w:rFonts w:hint="eastAsia" w:ascii="宋体" w:hAnsi="宋体"/>
                <w:b/>
                <w:bCs/>
                <w:color w:val="auto"/>
                <w:szCs w:val="21"/>
              </w:rPr>
              <w:t>招标代理服务费开户银行：中国工商银行扬州雍华府支行</w:t>
            </w:r>
          </w:p>
          <w:p>
            <w:pPr>
              <w:spacing w:line="360" w:lineRule="auto"/>
              <w:rPr>
                <w:rFonts w:ascii="宋体" w:hAnsi="宋体"/>
                <w:b/>
                <w:bCs/>
                <w:color w:val="auto"/>
                <w:szCs w:val="21"/>
              </w:rPr>
            </w:pPr>
            <w:r>
              <w:rPr>
                <w:rFonts w:hint="eastAsia" w:ascii="宋体" w:hAnsi="宋体"/>
                <w:b/>
                <w:bCs/>
                <w:color w:val="auto"/>
                <w:szCs w:val="21"/>
              </w:rPr>
              <w:t>       开户名称：江苏苏维工程管理有限公司</w:t>
            </w:r>
          </w:p>
          <w:p>
            <w:pPr>
              <w:spacing w:line="360" w:lineRule="auto"/>
              <w:rPr>
                <w:rFonts w:ascii="宋体"/>
                <w:color w:val="auto"/>
                <w:szCs w:val="21"/>
              </w:rPr>
            </w:pPr>
            <w:r>
              <w:rPr>
                <w:rFonts w:hint="eastAsia" w:ascii="宋体" w:hAnsi="宋体"/>
                <w:b/>
                <w:bCs/>
                <w:color w:val="auto"/>
                <w:szCs w:val="21"/>
              </w:rPr>
              <w:t xml:space="preserve">       开户帐号：1108020819100000612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5" w:type="dxa"/>
            <w:vAlign w:val="center"/>
          </w:tcPr>
          <w:p>
            <w:pPr>
              <w:spacing w:line="360" w:lineRule="auto"/>
              <w:rPr>
                <w:rFonts w:ascii="宋体"/>
                <w:bCs/>
                <w:color w:val="auto"/>
                <w:szCs w:val="21"/>
              </w:rPr>
            </w:pPr>
            <w:r>
              <w:rPr>
                <w:rFonts w:ascii="宋体" w:hAnsi="宋体"/>
                <w:bCs/>
                <w:color w:val="auto"/>
                <w:szCs w:val="21"/>
              </w:rPr>
              <w:t>8</w:t>
            </w:r>
          </w:p>
        </w:tc>
        <w:tc>
          <w:tcPr>
            <w:tcW w:w="9188" w:type="dxa"/>
            <w:vAlign w:val="center"/>
          </w:tcPr>
          <w:p>
            <w:pPr>
              <w:spacing w:line="360" w:lineRule="auto"/>
              <w:rPr>
                <w:rFonts w:ascii="宋体"/>
                <w:color w:val="auto"/>
                <w:szCs w:val="21"/>
              </w:rPr>
            </w:pPr>
            <w:r>
              <w:rPr>
                <w:rFonts w:hint="eastAsia" w:ascii="宋体" w:hAnsi="宋体"/>
                <w:color w:val="auto"/>
                <w:szCs w:val="21"/>
              </w:rPr>
              <w:t>询价文件售价3</w:t>
            </w:r>
            <w:r>
              <w:rPr>
                <w:rFonts w:ascii="宋体" w:hAnsi="宋体"/>
                <w:color w:val="auto"/>
                <w:szCs w:val="21"/>
              </w:rPr>
              <w:t>00</w:t>
            </w:r>
            <w:r>
              <w:rPr>
                <w:rFonts w:hint="eastAsia" w:ascii="宋体" w:hAnsi="宋体"/>
                <w:color w:val="auto"/>
                <w:szCs w:val="21"/>
              </w:rPr>
              <w:t>元/份，报名时缴纳，售后不退，请供应商予以关注。</w:t>
            </w:r>
          </w:p>
        </w:tc>
      </w:tr>
    </w:tbl>
    <w:p>
      <w:pPr>
        <w:spacing w:line="360" w:lineRule="auto"/>
        <w:jc w:val="center"/>
        <w:rPr>
          <w:rFonts w:eastAsia="黑体"/>
          <w:bCs/>
          <w:color w:val="auto"/>
          <w:sz w:val="28"/>
          <w:szCs w:val="28"/>
        </w:rPr>
        <w:sectPr>
          <w:headerReference r:id="rId4" w:type="first"/>
          <w:footerReference r:id="rId6" w:type="first"/>
          <w:headerReference r:id="rId3" w:type="default"/>
          <w:footerReference r:id="rId5" w:type="default"/>
          <w:pgSz w:w="11906" w:h="16838"/>
          <w:pgMar w:top="1247" w:right="1134" w:bottom="851" w:left="1247" w:header="624" w:footer="907" w:gutter="0"/>
          <w:cols w:space="720" w:num="1"/>
          <w:titlePg/>
          <w:docGrid w:type="linesAndChars" w:linePitch="312" w:charSpace="0"/>
        </w:sectPr>
      </w:pPr>
    </w:p>
    <w:p>
      <w:pPr>
        <w:spacing w:line="360" w:lineRule="auto"/>
        <w:rPr>
          <w:rFonts w:eastAsia="黑体"/>
          <w:bCs/>
          <w:color w:val="auto"/>
          <w:sz w:val="28"/>
          <w:szCs w:val="28"/>
        </w:rPr>
      </w:pPr>
    </w:p>
    <w:p>
      <w:pPr>
        <w:spacing w:line="360" w:lineRule="auto"/>
        <w:jc w:val="center"/>
        <w:rPr>
          <w:rFonts w:eastAsia="黑体"/>
          <w:bCs/>
          <w:color w:val="auto"/>
          <w:sz w:val="30"/>
          <w:szCs w:val="30"/>
        </w:rPr>
      </w:pPr>
      <w:r>
        <w:rPr>
          <w:rFonts w:hint="eastAsia" w:eastAsia="黑体"/>
          <w:bCs/>
          <w:color w:val="auto"/>
          <w:sz w:val="28"/>
          <w:szCs w:val="28"/>
        </w:rPr>
        <w:t>二．询价须知</w:t>
      </w:r>
    </w:p>
    <w:p>
      <w:pPr>
        <w:spacing w:line="360" w:lineRule="auto"/>
        <w:ind w:left="525" w:leftChars="250"/>
        <w:rPr>
          <w:rFonts w:ascii="宋体"/>
          <w:bCs/>
          <w:color w:val="auto"/>
          <w:szCs w:val="21"/>
        </w:rPr>
      </w:pPr>
      <w:r>
        <w:rPr>
          <w:rFonts w:hint="eastAsia" w:ascii="宋体" w:hAnsi="宋体"/>
          <w:bCs/>
          <w:color w:val="auto"/>
          <w:szCs w:val="21"/>
        </w:rPr>
        <w:t>（一）响应文件的组成：</w:t>
      </w:r>
    </w:p>
    <w:p>
      <w:pPr>
        <w:tabs>
          <w:tab w:val="left" w:pos="525"/>
          <w:tab w:val="left" w:pos="945"/>
        </w:tabs>
        <w:spacing w:line="360" w:lineRule="auto"/>
        <w:ind w:left="457" w:leftChars="218"/>
        <w:rPr>
          <w:rFonts w:ascii="宋体"/>
          <w:bCs/>
          <w:color w:val="auto"/>
          <w:szCs w:val="21"/>
        </w:rPr>
      </w:pPr>
      <w:r>
        <w:rPr>
          <w:rFonts w:hint="eastAsia" w:ascii="宋体" w:hAnsi="宋体"/>
          <w:bCs/>
          <w:color w:val="auto"/>
          <w:szCs w:val="21"/>
        </w:rPr>
        <w:t>1. 响应函（</w:t>
      </w:r>
      <w:r>
        <w:rPr>
          <w:rFonts w:hint="eastAsia" w:ascii="宋体" w:hAnsi="宋体"/>
          <w:b/>
          <w:bCs/>
          <w:color w:val="auto"/>
          <w:szCs w:val="21"/>
        </w:rPr>
        <w:t>格式见附件）</w:t>
      </w:r>
    </w:p>
    <w:p>
      <w:pPr>
        <w:tabs>
          <w:tab w:val="left" w:pos="525"/>
          <w:tab w:val="left" w:pos="945"/>
        </w:tabs>
        <w:spacing w:line="360" w:lineRule="auto"/>
        <w:ind w:left="457" w:leftChars="218"/>
        <w:rPr>
          <w:rFonts w:ascii="宋体"/>
          <w:bCs/>
          <w:color w:val="auto"/>
          <w:szCs w:val="21"/>
        </w:rPr>
      </w:pPr>
      <w:r>
        <w:rPr>
          <w:rFonts w:hint="eastAsia" w:ascii="宋体" w:hAnsi="宋体"/>
          <w:bCs/>
          <w:color w:val="auto"/>
          <w:szCs w:val="21"/>
        </w:rPr>
        <w:t>2. 资格声明（</w:t>
      </w:r>
      <w:r>
        <w:rPr>
          <w:rFonts w:hint="eastAsia" w:ascii="宋体" w:hAnsi="宋体"/>
          <w:b/>
          <w:bCs/>
          <w:color w:val="auto"/>
          <w:szCs w:val="21"/>
        </w:rPr>
        <w:t>格式见附件</w:t>
      </w:r>
      <w:r>
        <w:rPr>
          <w:rFonts w:hint="eastAsia" w:ascii="宋体" w:hAnsi="宋体"/>
          <w:bCs/>
          <w:color w:val="auto"/>
          <w:szCs w:val="21"/>
        </w:rPr>
        <w:t>）</w:t>
      </w:r>
    </w:p>
    <w:p>
      <w:pPr>
        <w:tabs>
          <w:tab w:val="left" w:pos="525"/>
          <w:tab w:val="left" w:pos="945"/>
        </w:tabs>
        <w:spacing w:line="360" w:lineRule="auto"/>
        <w:ind w:left="457" w:leftChars="218"/>
        <w:rPr>
          <w:rFonts w:ascii="宋体"/>
          <w:bCs/>
          <w:color w:val="auto"/>
          <w:szCs w:val="21"/>
        </w:rPr>
      </w:pPr>
      <w:r>
        <w:rPr>
          <w:rFonts w:hint="eastAsia" w:ascii="宋体" w:hAnsi="宋体"/>
          <w:bCs/>
          <w:color w:val="auto"/>
          <w:szCs w:val="21"/>
        </w:rPr>
        <w:t>3. 资格证明文件：</w:t>
      </w:r>
    </w:p>
    <w:p>
      <w:pPr>
        <w:tabs>
          <w:tab w:val="left" w:pos="900"/>
        </w:tabs>
        <w:spacing w:line="360" w:lineRule="auto"/>
        <w:ind w:firstLine="420" w:firstLineChars="200"/>
        <w:rPr>
          <w:rFonts w:ascii="宋体" w:hAnsi="宋体"/>
          <w:color w:val="auto"/>
        </w:rPr>
      </w:pPr>
      <w:bookmarkStart w:id="7" w:name="_Toc35393631"/>
      <w:bookmarkStart w:id="8" w:name="_Toc35393800"/>
      <w:r>
        <w:rPr>
          <w:rFonts w:hint="eastAsia" w:ascii="宋体" w:hAnsi="宋体"/>
          <w:color w:val="auto"/>
        </w:rPr>
        <w:t>供应商资格要求：</w:t>
      </w:r>
    </w:p>
    <w:p>
      <w:pPr>
        <w:tabs>
          <w:tab w:val="left" w:pos="900"/>
        </w:tabs>
        <w:spacing w:line="360" w:lineRule="auto"/>
        <w:ind w:firstLine="420" w:firstLineChars="200"/>
        <w:rPr>
          <w:rFonts w:ascii="宋体" w:hAnsi="宋体"/>
          <w:color w:val="auto"/>
        </w:rPr>
      </w:pPr>
      <w:r>
        <w:rPr>
          <w:rFonts w:hint="eastAsia" w:ascii="宋体" w:hAnsi="宋体"/>
          <w:color w:val="auto"/>
        </w:rPr>
        <w:t>满足《中华人民共和国政府采购法》第二十二条规定，并提供下列材料：</w:t>
      </w:r>
    </w:p>
    <w:p>
      <w:pPr>
        <w:tabs>
          <w:tab w:val="left" w:pos="900"/>
        </w:tabs>
        <w:spacing w:line="360" w:lineRule="auto"/>
        <w:ind w:firstLine="420" w:firstLineChars="200"/>
        <w:rPr>
          <w:rFonts w:ascii="宋体" w:hAnsi="宋体"/>
          <w:color w:val="auto"/>
        </w:rPr>
      </w:pPr>
      <w:r>
        <w:rPr>
          <w:rFonts w:hint="eastAsia" w:ascii="宋体" w:hAnsi="宋体"/>
          <w:color w:val="auto"/>
        </w:rPr>
        <w:t>（1）法人或者其他组织的营业执照等证明文件，自然人的身份证明</w:t>
      </w:r>
    </w:p>
    <w:p>
      <w:pPr>
        <w:tabs>
          <w:tab w:val="left" w:pos="900"/>
        </w:tabs>
        <w:spacing w:line="360" w:lineRule="auto"/>
        <w:ind w:firstLine="420" w:firstLineChars="200"/>
        <w:rPr>
          <w:rFonts w:ascii="宋体" w:hAnsi="宋体"/>
          <w:color w:val="auto"/>
        </w:rPr>
      </w:pPr>
      <w:r>
        <w:rPr>
          <w:rFonts w:hint="eastAsia" w:ascii="宋体" w:hAnsi="宋体"/>
          <w:color w:val="auto"/>
        </w:rPr>
        <w:t>（2）依法缴纳职工社会保障资金的证明材料</w:t>
      </w:r>
      <w:r>
        <w:rPr>
          <w:rFonts w:hint="eastAsia" w:ascii="宋体" w:hAnsi="宋体"/>
          <w:b/>
          <w:bCs/>
          <w:color w:val="auto"/>
        </w:rPr>
        <w:t>(税务、银行或社会保险基金管理部门出具的近三个月内任意一个月缴纳职工社会保障资金的缴款凭证或缴款证明)（投标人依法享受缓缴、免缴的提供证明材料）</w:t>
      </w:r>
    </w:p>
    <w:p>
      <w:pPr>
        <w:tabs>
          <w:tab w:val="left" w:pos="900"/>
        </w:tabs>
        <w:spacing w:line="360" w:lineRule="auto"/>
        <w:ind w:firstLine="420" w:firstLineChars="200"/>
        <w:rPr>
          <w:rFonts w:ascii="宋体" w:hAnsi="宋体"/>
          <w:b/>
          <w:bCs/>
          <w:color w:val="auto"/>
        </w:rPr>
      </w:pPr>
      <w:r>
        <w:rPr>
          <w:rFonts w:hint="eastAsia" w:ascii="宋体" w:hAnsi="宋体"/>
          <w:color w:val="auto"/>
        </w:rPr>
        <w:t>（3）投标人近三个月内任意一份依法纳税的缴款凭证</w:t>
      </w:r>
      <w:r>
        <w:rPr>
          <w:rFonts w:hint="eastAsia" w:ascii="宋体" w:hAnsi="宋体"/>
          <w:b/>
          <w:bCs/>
          <w:color w:val="auto"/>
        </w:rPr>
        <w:t>（投标人依法享受缓缴、免缴的提供证明材料）</w:t>
      </w:r>
    </w:p>
    <w:p>
      <w:pPr>
        <w:tabs>
          <w:tab w:val="left" w:pos="900"/>
        </w:tabs>
        <w:spacing w:line="360" w:lineRule="auto"/>
        <w:ind w:firstLine="420" w:firstLineChars="200"/>
        <w:rPr>
          <w:rFonts w:ascii="宋体" w:hAnsi="宋体"/>
          <w:color w:val="auto"/>
        </w:rPr>
      </w:pPr>
      <w:r>
        <w:rPr>
          <w:rFonts w:hint="eastAsia" w:ascii="宋体" w:hAnsi="宋体"/>
          <w:color w:val="auto"/>
        </w:rPr>
        <w:t>（4）上一年度的财务报告情况</w:t>
      </w:r>
      <w:r>
        <w:rPr>
          <w:rFonts w:hint="eastAsia" w:ascii="宋体" w:hAnsi="宋体"/>
          <w:b/>
          <w:bCs/>
          <w:color w:val="auto"/>
        </w:rPr>
        <w:t>（成立不满一年不需提供）</w:t>
      </w:r>
    </w:p>
    <w:p>
      <w:pPr>
        <w:tabs>
          <w:tab w:val="left" w:pos="900"/>
        </w:tabs>
        <w:spacing w:line="360" w:lineRule="auto"/>
        <w:ind w:firstLine="420" w:firstLineChars="200"/>
        <w:rPr>
          <w:rFonts w:ascii="宋体" w:hAnsi="宋体"/>
          <w:color w:val="auto"/>
        </w:rPr>
      </w:pPr>
      <w:r>
        <w:rPr>
          <w:rFonts w:hint="eastAsia" w:ascii="宋体" w:hAnsi="宋体"/>
          <w:color w:val="auto"/>
        </w:rPr>
        <w:t>（5）具备履行合同所必需的设备和专业技术能力的证明材料</w:t>
      </w:r>
    </w:p>
    <w:p>
      <w:pPr>
        <w:tabs>
          <w:tab w:val="left" w:pos="900"/>
        </w:tabs>
        <w:spacing w:line="360" w:lineRule="auto"/>
        <w:ind w:firstLine="420" w:firstLineChars="200"/>
        <w:rPr>
          <w:rFonts w:ascii="宋体" w:hAnsi="宋体"/>
          <w:color w:val="auto"/>
        </w:rPr>
      </w:pPr>
      <w:r>
        <w:rPr>
          <w:rFonts w:hint="eastAsia" w:ascii="宋体" w:hAnsi="宋体"/>
          <w:color w:val="auto"/>
        </w:rPr>
        <w:t>4. 拒绝下述供应商参加本次采购活动：</w:t>
      </w:r>
    </w:p>
    <w:p>
      <w:pPr>
        <w:tabs>
          <w:tab w:val="left" w:pos="900"/>
        </w:tabs>
        <w:spacing w:line="360" w:lineRule="auto"/>
        <w:ind w:firstLine="420" w:firstLineChars="200"/>
        <w:rPr>
          <w:rFonts w:ascii="宋体" w:hAnsi="宋体"/>
          <w:color w:val="auto"/>
        </w:rPr>
      </w:pPr>
      <w:r>
        <w:rPr>
          <w:rFonts w:hint="eastAsia" w:ascii="宋体" w:hAnsi="宋体"/>
          <w:color w:val="auto"/>
        </w:rPr>
        <w:t>（1）供应商单位负责人为同一人或者存在直接控股、管理关系的不同供应商，不得参加同一合同项下的政府采购活动。</w:t>
      </w:r>
    </w:p>
    <w:p>
      <w:pPr>
        <w:tabs>
          <w:tab w:val="left" w:pos="900"/>
        </w:tabs>
        <w:spacing w:line="360" w:lineRule="auto"/>
        <w:ind w:firstLine="420" w:firstLineChars="200"/>
        <w:rPr>
          <w:rFonts w:ascii="宋体" w:hAnsi="宋体"/>
          <w:color w:val="auto"/>
        </w:rPr>
      </w:pPr>
      <w:r>
        <w:rPr>
          <w:rFonts w:hint="eastAsia" w:ascii="宋体" w:hAnsi="宋体"/>
          <w:color w:val="auto"/>
        </w:rPr>
        <w:t>（2）凡为采购项目提供整体设计、规范编制或者项目管理、监理、检测等服务的供应商，不得再参加该项目的其他采购活动。</w:t>
      </w:r>
    </w:p>
    <w:p>
      <w:pPr>
        <w:spacing w:line="500" w:lineRule="exact"/>
        <w:ind w:firstLine="420" w:firstLineChars="200"/>
        <w:rPr>
          <w:rFonts w:ascii="宋体" w:hAnsi="宋体"/>
          <w:color w:val="auto"/>
          <w:u w:val="single"/>
        </w:rPr>
      </w:pPr>
      <w:r>
        <w:rPr>
          <w:rFonts w:hint="eastAsia" w:ascii="宋体" w:hAnsi="宋体"/>
          <w:color w:val="auto"/>
        </w:rPr>
        <w:t>5. 落实政府采购政策需满足的资格要求:</w:t>
      </w:r>
      <w:r>
        <w:rPr>
          <w:rFonts w:hint="eastAsia" w:ascii="宋体" w:hAnsi="宋体"/>
          <w:i/>
          <w:iCs/>
          <w:color w:val="auto"/>
          <w:u w:val="single"/>
        </w:rPr>
        <w:t>无</w:t>
      </w:r>
    </w:p>
    <w:p>
      <w:pPr>
        <w:tabs>
          <w:tab w:val="left" w:pos="900"/>
        </w:tabs>
        <w:spacing w:line="360" w:lineRule="auto"/>
        <w:ind w:firstLine="420" w:firstLineChars="200"/>
        <w:rPr>
          <w:rFonts w:ascii="宋体" w:hAnsi="宋体"/>
          <w:color w:val="auto"/>
        </w:rPr>
      </w:pPr>
      <w:r>
        <w:rPr>
          <w:rFonts w:hint="eastAsia" w:ascii="宋体" w:hAnsi="宋体"/>
          <w:color w:val="auto"/>
        </w:rPr>
        <w:t>6. 本项目的特定资格要求：</w:t>
      </w:r>
    </w:p>
    <w:p>
      <w:pPr>
        <w:tabs>
          <w:tab w:val="left" w:pos="900"/>
        </w:tabs>
        <w:spacing w:line="360" w:lineRule="auto"/>
        <w:ind w:firstLine="420" w:firstLineChars="200"/>
        <w:rPr>
          <w:rFonts w:ascii="宋体" w:hAnsi="宋体"/>
          <w:color w:val="auto"/>
        </w:rPr>
      </w:pPr>
      <w:r>
        <w:rPr>
          <w:rFonts w:hint="eastAsia" w:ascii="宋体" w:hAnsi="宋体"/>
          <w:color w:val="auto"/>
        </w:rPr>
        <w:t>（1）投标人具备医疗器械生产企业许可或医疗器械经营企业许可证或相应类别的医疗器械经营备案凭证（复印件加盖投标人公章）</w:t>
      </w:r>
    </w:p>
    <w:p>
      <w:pPr>
        <w:tabs>
          <w:tab w:val="left" w:pos="900"/>
        </w:tabs>
        <w:spacing w:line="360" w:lineRule="auto"/>
        <w:ind w:firstLine="420" w:firstLineChars="200"/>
        <w:rPr>
          <w:rFonts w:ascii="宋体" w:hAnsi="宋体"/>
          <w:color w:val="auto"/>
        </w:rPr>
      </w:pPr>
      <w:r>
        <w:rPr>
          <w:rFonts w:hint="eastAsia" w:ascii="宋体" w:hAnsi="宋体"/>
          <w:color w:val="auto"/>
        </w:rPr>
        <w:t>（2）所投产品的《医疗器械注册（备案）证》（复印件加盖投标人公章）</w:t>
      </w:r>
    </w:p>
    <w:bookmarkEnd w:id="7"/>
    <w:bookmarkEnd w:id="8"/>
    <w:p>
      <w:pPr>
        <w:spacing w:line="360" w:lineRule="auto"/>
        <w:ind w:firstLine="210" w:firstLineChars="100"/>
        <w:rPr>
          <w:rFonts w:ascii="宋体"/>
          <w:bCs/>
          <w:color w:val="auto"/>
          <w:szCs w:val="21"/>
        </w:rPr>
      </w:pPr>
      <w:r>
        <w:rPr>
          <w:rFonts w:hint="eastAsia" w:ascii="宋体" w:hAnsi="宋体"/>
          <w:bCs/>
          <w:color w:val="auto"/>
          <w:szCs w:val="21"/>
        </w:rPr>
        <w:t>7. 询价供应商提供的技术方案，应包括以下内容：</w:t>
      </w:r>
    </w:p>
    <w:p>
      <w:pPr>
        <w:spacing w:line="360" w:lineRule="auto"/>
        <w:ind w:left="520" w:leftChars="248"/>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）产品偏离表</w:t>
      </w:r>
    </w:p>
    <w:p>
      <w:pPr>
        <w:spacing w:line="360" w:lineRule="auto"/>
        <w:ind w:left="520" w:leftChars="248"/>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）售后服务；</w:t>
      </w:r>
    </w:p>
    <w:p>
      <w:pPr>
        <w:tabs>
          <w:tab w:val="left" w:pos="525"/>
          <w:tab w:val="left" w:pos="945"/>
        </w:tabs>
        <w:spacing w:line="360" w:lineRule="auto"/>
        <w:ind w:firstLine="525" w:firstLineChars="250"/>
        <w:rPr>
          <w:rFonts w:ascii="宋体"/>
          <w:b/>
          <w:color w:val="auto"/>
          <w:szCs w:val="21"/>
        </w:rPr>
      </w:pPr>
      <w:r>
        <w:rPr>
          <w:rFonts w:hint="eastAsia" w:ascii="宋体" w:hAnsi="宋体"/>
          <w:bCs/>
          <w:color w:val="auto"/>
          <w:szCs w:val="21"/>
        </w:rPr>
        <w:t>8. 报价一览表</w:t>
      </w:r>
      <w:r>
        <w:rPr>
          <w:rFonts w:hint="eastAsia" w:ascii="宋体" w:hAnsi="宋体"/>
          <w:b/>
          <w:color w:val="auto"/>
          <w:szCs w:val="21"/>
        </w:rPr>
        <w:t>（格式见附件）</w:t>
      </w:r>
    </w:p>
    <w:p>
      <w:pPr>
        <w:tabs>
          <w:tab w:val="left" w:pos="525"/>
          <w:tab w:val="left" w:pos="945"/>
        </w:tabs>
        <w:spacing w:line="360" w:lineRule="auto"/>
        <w:ind w:firstLine="525" w:firstLineChars="250"/>
        <w:rPr>
          <w:rFonts w:ascii="宋体"/>
          <w:bCs/>
          <w:color w:val="auto"/>
          <w:szCs w:val="21"/>
        </w:rPr>
      </w:pPr>
      <w:r>
        <w:rPr>
          <w:rFonts w:hint="eastAsia" w:ascii="宋体" w:hAnsi="宋体"/>
          <w:bCs/>
          <w:color w:val="auto"/>
          <w:szCs w:val="21"/>
        </w:rPr>
        <w:t>9. 报价明细表</w:t>
      </w:r>
      <w:r>
        <w:rPr>
          <w:rFonts w:hint="eastAsia" w:ascii="宋体" w:hAnsi="宋体"/>
          <w:b/>
          <w:color w:val="auto"/>
          <w:szCs w:val="21"/>
        </w:rPr>
        <w:t>（格式见附件）</w:t>
      </w:r>
    </w:p>
    <w:p>
      <w:pPr>
        <w:tabs>
          <w:tab w:val="left" w:pos="525"/>
          <w:tab w:val="left" w:pos="945"/>
        </w:tabs>
        <w:spacing w:line="360" w:lineRule="auto"/>
        <w:ind w:firstLine="525" w:firstLineChars="250"/>
        <w:rPr>
          <w:rFonts w:ascii="宋体"/>
          <w:bCs/>
          <w:color w:val="auto"/>
          <w:szCs w:val="21"/>
        </w:rPr>
      </w:pPr>
      <w:r>
        <w:rPr>
          <w:rFonts w:hint="eastAsia" w:ascii="宋体" w:hAnsi="宋体"/>
          <w:bCs/>
          <w:color w:val="auto"/>
          <w:szCs w:val="21"/>
        </w:rPr>
        <w:t>10. 如有以下文件自拟并自行添加至响应函中：</w:t>
      </w:r>
    </w:p>
    <w:p>
      <w:pPr>
        <w:tabs>
          <w:tab w:val="left" w:pos="1050"/>
        </w:tabs>
        <w:spacing w:line="360" w:lineRule="auto"/>
        <w:ind w:firstLine="457" w:firstLineChars="218"/>
        <w:rPr>
          <w:rFonts w:ascii="宋体"/>
          <w:bCs/>
          <w:color w:val="auto"/>
          <w:szCs w:val="21"/>
        </w:rPr>
      </w:pPr>
      <w:r>
        <w:rPr>
          <w:rFonts w:hint="eastAsia" w:ascii="宋体" w:hAnsi="宋体"/>
          <w:bCs/>
          <w:color w:val="auto"/>
          <w:szCs w:val="21"/>
        </w:rPr>
        <w:t>（</w:t>
      </w:r>
      <w:r>
        <w:rPr>
          <w:rFonts w:ascii="宋体" w:hAnsi="宋体"/>
          <w:bCs/>
          <w:color w:val="auto"/>
          <w:szCs w:val="21"/>
        </w:rPr>
        <w:t>1</w:t>
      </w:r>
      <w:r>
        <w:rPr>
          <w:rFonts w:hint="eastAsia" w:ascii="宋体" w:hAnsi="宋体"/>
          <w:bCs/>
          <w:color w:val="auto"/>
          <w:szCs w:val="21"/>
        </w:rPr>
        <w:t>）要求供应商提供的配合；</w:t>
      </w:r>
    </w:p>
    <w:p>
      <w:pPr>
        <w:tabs>
          <w:tab w:val="left" w:pos="1050"/>
        </w:tabs>
        <w:spacing w:line="360" w:lineRule="auto"/>
        <w:ind w:firstLine="457" w:firstLineChars="218"/>
        <w:rPr>
          <w:rFonts w:asci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）其它（供应商认为有必要提供的声明和文件）。</w:t>
      </w:r>
    </w:p>
    <w:p>
      <w:pPr>
        <w:spacing w:line="360" w:lineRule="auto"/>
        <w:ind w:left="-2" w:leftChars="-1" w:firstLine="457" w:firstLineChars="218"/>
        <w:rPr>
          <w:rFonts w:ascii="宋体"/>
          <w:bCs/>
          <w:color w:val="auto"/>
          <w:szCs w:val="21"/>
        </w:rPr>
      </w:pPr>
      <w:r>
        <w:rPr>
          <w:rFonts w:hint="eastAsia" w:ascii="宋体" w:hAnsi="宋体"/>
          <w:bCs/>
          <w:color w:val="auto"/>
          <w:szCs w:val="21"/>
        </w:rPr>
        <w:t>（二）响应文件的要求：</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所有文件、往来函件均应使用简体中文（规格、型号辅助符号例外）。</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响应文件由供应商按要求参考给定格式如实填写（编写），须有法人（盖章）、法定代表人、个体工商户经营者或法定代表人授权代表签字或盖章，方为有效，未尽事宜可自行补充。</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供应商报价一律以人民币为报价结算货币</w:t>
      </w:r>
      <w:r>
        <w:rPr>
          <w:rFonts w:ascii="宋体"/>
          <w:bCs/>
          <w:color w:val="auto"/>
          <w:szCs w:val="21"/>
        </w:rPr>
        <w:t>,</w:t>
      </w:r>
      <w:r>
        <w:rPr>
          <w:rFonts w:hint="eastAsia" w:ascii="宋体" w:hAnsi="宋体"/>
          <w:bCs/>
          <w:color w:val="auto"/>
          <w:szCs w:val="21"/>
        </w:rPr>
        <w:t>结算单位为</w:t>
      </w:r>
      <w:r>
        <w:rPr>
          <w:rFonts w:hint="eastAsia" w:ascii="宋体"/>
          <w:bCs/>
          <w:color w:val="auto"/>
          <w:szCs w:val="21"/>
        </w:rPr>
        <w:t>“</w:t>
      </w:r>
      <w:r>
        <w:rPr>
          <w:rFonts w:hint="eastAsia" w:ascii="宋体" w:hAnsi="宋体"/>
          <w:bCs/>
          <w:color w:val="auto"/>
          <w:szCs w:val="21"/>
        </w:rPr>
        <w:t>元</w:t>
      </w:r>
      <w:r>
        <w:rPr>
          <w:rFonts w:hint="eastAsia" w:ascii="宋体"/>
          <w:bCs/>
          <w:color w:val="auto"/>
          <w:szCs w:val="21"/>
        </w:rPr>
        <w:t>”</w:t>
      </w:r>
      <w:r>
        <w:rPr>
          <w:rFonts w:hint="eastAsia" w:ascii="宋体" w:hAnsi="宋体"/>
          <w:bCs/>
          <w:color w:val="auto"/>
          <w:szCs w:val="21"/>
        </w:rPr>
        <w:t>。</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响应文件应用不褪色的墨水书写或打印。</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响应文件参考响应函格式中的顺序制作，并请编制目录。由于编排混乱导致响应文件被误读或查找不到，责任由供应商承担。</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响应文件份数为正本一份，副本贰份，须各自装订成册，并注明</w:t>
      </w:r>
      <w:r>
        <w:rPr>
          <w:rFonts w:hint="eastAsia" w:ascii="宋体"/>
          <w:bCs/>
          <w:color w:val="auto"/>
          <w:szCs w:val="21"/>
        </w:rPr>
        <w:t>“</w:t>
      </w:r>
      <w:r>
        <w:rPr>
          <w:rFonts w:hint="eastAsia" w:ascii="宋体" w:hAnsi="宋体"/>
          <w:bCs/>
          <w:color w:val="auto"/>
          <w:szCs w:val="21"/>
        </w:rPr>
        <w:t>正本</w:t>
      </w:r>
      <w:r>
        <w:rPr>
          <w:rFonts w:hint="eastAsia" w:ascii="宋体"/>
          <w:bCs/>
          <w:color w:val="auto"/>
          <w:szCs w:val="21"/>
        </w:rPr>
        <w:t>”</w:t>
      </w:r>
      <w:r>
        <w:rPr>
          <w:rFonts w:hint="eastAsia" w:ascii="宋体" w:hAnsi="宋体"/>
          <w:bCs/>
          <w:color w:val="auto"/>
          <w:szCs w:val="21"/>
        </w:rPr>
        <w:t>、</w:t>
      </w:r>
      <w:r>
        <w:rPr>
          <w:rFonts w:hint="eastAsia" w:ascii="宋体"/>
          <w:bCs/>
          <w:color w:val="auto"/>
          <w:szCs w:val="21"/>
        </w:rPr>
        <w:t>“</w:t>
      </w:r>
      <w:r>
        <w:rPr>
          <w:rFonts w:hint="eastAsia" w:ascii="宋体" w:hAnsi="宋体"/>
          <w:bCs/>
          <w:color w:val="auto"/>
          <w:szCs w:val="21"/>
        </w:rPr>
        <w:t>副本</w:t>
      </w:r>
      <w:r>
        <w:rPr>
          <w:rFonts w:hint="eastAsia" w:ascii="宋体"/>
          <w:bCs/>
          <w:color w:val="auto"/>
          <w:szCs w:val="21"/>
        </w:rPr>
        <w:t>”</w:t>
      </w:r>
      <w:r>
        <w:rPr>
          <w:rFonts w:hint="eastAsia" w:ascii="宋体" w:hAnsi="宋体"/>
          <w:bCs/>
          <w:color w:val="auto"/>
          <w:szCs w:val="21"/>
        </w:rPr>
        <w:t>字样，密封，同时注明供应商名称。</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响应文件不应有涂改、增删和潦草之处，如有必须修改时，修改处必须有法人章、法定代表人或法定代表人授权代表的签字。</w:t>
      </w:r>
    </w:p>
    <w:p>
      <w:pPr>
        <w:numPr>
          <w:ilvl w:val="0"/>
          <w:numId w:val="3"/>
        </w:numPr>
        <w:tabs>
          <w:tab w:val="left" w:pos="525"/>
          <w:tab w:val="left" w:pos="945"/>
          <w:tab w:val="clear" w:pos="898"/>
        </w:tabs>
        <w:spacing w:line="360" w:lineRule="auto"/>
        <w:ind w:left="0" w:firstLine="457" w:firstLineChars="218"/>
        <w:rPr>
          <w:rFonts w:ascii="宋体"/>
          <w:bCs/>
          <w:color w:val="auto"/>
          <w:szCs w:val="21"/>
        </w:rPr>
      </w:pPr>
      <w:r>
        <w:rPr>
          <w:rFonts w:hint="eastAsia" w:ascii="宋体" w:hAnsi="宋体"/>
          <w:bCs/>
          <w:color w:val="auto"/>
          <w:szCs w:val="21"/>
        </w:rPr>
        <w:t>报价费用自理。</w:t>
      </w:r>
    </w:p>
    <w:p>
      <w:pPr>
        <w:spacing w:line="360" w:lineRule="auto"/>
        <w:ind w:left="-2" w:leftChars="-1" w:firstLine="457" w:firstLineChars="218"/>
        <w:rPr>
          <w:rFonts w:ascii="宋体"/>
          <w:bCs/>
          <w:color w:val="auto"/>
          <w:szCs w:val="21"/>
        </w:rPr>
      </w:pPr>
      <w:r>
        <w:rPr>
          <w:rFonts w:hint="eastAsia" w:ascii="宋体" w:hAnsi="宋体"/>
          <w:bCs/>
          <w:color w:val="auto"/>
          <w:szCs w:val="21"/>
        </w:rPr>
        <w:t>（三）无效响应文件的确认：</w:t>
      </w:r>
    </w:p>
    <w:p>
      <w:pPr>
        <w:spacing w:line="360" w:lineRule="auto"/>
        <w:ind w:firstLine="420" w:firstLineChars="200"/>
        <w:rPr>
          <w:rFonts w:ascii="宋体"/>
          <w:bCs/>
          <w:color w:val="auto"/>
          <w:szCs w:val="21"/>
        </w:rPr>
      </w:pPr>
      <w:r>
        <w:rPr>
          <w:rFonts w:hint="eastAsia" w:ascii="宋体" w:hAnsi="宋体"/>
          <w:bCs/>
          <w:color w:val="auto"/>
          <w:szCs w:val="21"/>
        </w:rPr>
        <w:t>供应商有下列情况之一者，其响应文件无效：</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响应文件未按规定的期限、地点送达的；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响应文件未按要求密封、签署、盖章的；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不具备采购文件中规定的资格要求或未按采购文件规定的要求提供资格证明文件的；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响应文件未按采购文件规定的内容和要求填写的；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响应文件中有采购文件未允许提供的选择性内容的；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项目总报价超过本项目预算的；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提供虚假材料的（包括工商营业执照、资格证明文件等）；</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不符合法律、法规和采购文件中规定的其他实质性要求的</w:t>
      </w:r>
    </w:p>
    <w:p>
      <w:pPr>
        <w:numPr>
          <w:ilvl w:val="0"/>
          <w:numId w:val="4"/>
        </w:numPr>
        <w:tabs>
          <w:tab w:val="left" w:pos="525"/>
          <w:tab w:val="left" w:pos="945"/>
          <w:tab w:val="clear" w:pos="762"/>
        </w:tabs>
        <w:spacing w:line="360" w:lineRule="auto"/>
        <w:ind w:left="1" w:firstLine="457" w:firstLineChars="218"/>
        <w:rPr>
          <w:rFonts w:ascii="宋体"/>
          <w:bCs/>
          <w:color w:val="auto"/>
          <w:szCs w:val="21"/>
        </w:rPr>
      </w:pPr>
      <w:r>
        <w:rPr>
          <w:rFonts w:hint="eastAsia" w:ascii="宋体" w:hAnsi="宋体"/>
          <w:bCs/>
          <w:color w:val="auto"/>
          <w:szCs w:val="21"/>
        </w:rPr>
        <w:t>其他法律、法规及本询价文件规定的属非响应性的响应文件的情形。</w:t>
      </w:r>
    </w:p>
    <w:p>
      <w:pPr>
        <w:spacing w:line="360" w:lineRule="auto"/>
        <w:ind w:left="-2" w:leftChars="-1" w:firstLine="457" w:firstLineChars="218"/>
        <w:outlineLvl w:val="0"/>
        <w:rPr>
          <w:rFonts w:ascii="宋体"/>
          <w:bCs/>
          <w:color w:val="auto"/>
          <w:szCs w:val="21"/>
        </w:rPr>
      </w:pPr>
      <w:r>
        <w:rPr>
          <w:rFonts w:hint="eastAsia" w:ascii="宋体" w:hAnsi="宋体"/>
          <w:bCs/>
          <w:color w:val="auto"/>
          <w:szCs w:val="21"/>
        </w:rPr>
        <w:t>（四）评审：</w:t>
      </w:r>
    </w:p>
    <w:p>
      <w:pPr>
        <w:tabs>
          <w:tab w:val="left" w:pos="630"/>
          <w:tab w:val="left" w:pos="1050"/>
        </w:tabs>
        <w:spacing w:line="360" w:lineRule="auto"/>
        <w:ind w:firstLine="420" w:firstLineChars="200"/>
        <w:rPr>
          <w:rFonts w:ascii="宋体"/>
          <w:bCs/>
          <w:color w:val="auto"/>
          <w:szCs w:val="21"/>
        </w:rPr>
      </w:pPr>
      <w:r>
        <w:rPr>
          <w:rFonts w:hint="eastAsia" w:ascii="宋体" w:hAnsi="宋体"/>
          <w:bCs/>
          <w:color w:val="auto"/>
          <w:szCs w:val="21"/>
        </w:rPr>
        <w:t>评审工作由江苏苏维工程管理有限公司负责组织。</w:t>
      </w:r>
    </w:p>
    <w:p>
      <w:pPr>
        <w:tabs>
          <w:tab w:val="left" w:pos="1050"/>
        </w:tabs>
        <w:spacing w:line="360" w:lineRule="auto"/>
        <w:ind w:firstLine="420" w:firstLineChars="200"/>
        <w:rPr>
          <w:rFonts w:ascii="宋体"/>
          <w:bCs/>
          <w:color w:val="auto"/>
          <w:szCs w:val="21"/>
        </w:rPr>
      </w:pPr>
      <w:r>
        <w:rPr>
          <w:rFonts w:hint="eastAsia" w:ascii="宋体" w:hAnsi="宋体"/>
          <w:bCs/>
          <w:color w:val="auto"/>
          <w:szCs w:val="21"/>
        </w:rPr>
        <w:t>具体评审事务由依法组建的询价小组负责。</w:t>
      </w:r>
    </w:p>
    <w:p>
      <w:pPr>
        <w:numPr>
          <w:ilvl w:val="1"/>
          <w:numId w:val="5"/>
        </w:numPr>
        <w:tabs>
          <w:tab w:val="left" w:pos="525"/>
          <w:tab w:val="left" w:pos="630"/>
          <w:tab w:val="left" w:pos="945"/>
          <w:tab w:val="clear" w:pos="1290"/>
        </w:tabs>
        <w:spacing w:line="360" w:lineRule="auto"/>
        <w:ind w:left="1" w:firstLine="457" w:firstLineChars="218"/>
        <w:rPr>
          <w:rFonts w:ascii="宋体"/>
          <w:bCs/>
          <w:color w:val="auto"/>
          <w:szCs w:val="21"/>
        </w:rPr>
      </w:pPr>
      <w:r>
        <w:rPr>
          <w:rFonts w:hint="eastAsia" w:ascii="宋体" w:hAnsi="宋体"/>
          <w:bCs/>
          <w:color w:val="auto"/>
          <w:szCs w:val="21"/>
        </w:rPr>
        <w:t>响应文件的审查</w:t>
      </w:r>
    </w:p>
    <w:p>
      <w:pPr>
        <w:numPr>
          <w:ilvl w:val="3"/>
          <w:numId w:val="5"/>
        </w:numPr>
        <w:tabs>
          <w:tab w:val="left" w:pos="525"/>
          <w:tab w:val="left" w:pos="630"/>
          <w:tab w:val="left" w:pos="945"/>
          <w:tab w:val="left" w:pos="1155"/>
        </w:tabs>
        <w:spacing w:line="360" w:lineRule="auto"/>
        <w:ind w:left="0" w:firstLine="457" w:firstLineChars="218"/>
        <w:rPr>
          <w:rFonts w:ascii="宋体"/>
          <w:bCs/>
          <w:color w:val="auto"/>
          <w:szCs w:val="21"/>
        </w:rPr>
      </w:pPr>
      <w:r>
        <w:rPr>
          <w:rFonts w:hint="eastAsia" w:ascii="宋体" w:hAnsi="宋体"/>
          <w:bCs/>
          <w:color w:val="auto"/>
          <w:szCs w:val="21"/>
        </w:rPr>
        <w:t>报价一览表内容与明细表内容不一致的，以报价一览表为准。</w:t>
      </w:r>
    </w:p>
    <w:p>
      <w:pPr>
        <w:tabs>
          <w:tab w:val="left" w:pos="630"/>
          <w:tab w:val="left" w:pos="945"/>
          <w:tab w:val="left" w:pos="1155"/>
        </w:tabs>
        <w:spacing w:line="360" w:lineRule="auto"/>
        <w:ind w:firstLine="420" w:firstLineChars="200"/>
        <w:rPr>
          <w:rFonts w:ascii="宋体"/>
          <w:bCs/>
          <w:color w:val="auto"/>
          <w:szCs w:val="21"/>
        </w:rPr>
      </w:pPr>
      <w:r>
        <w:rPr>
          <w:rFonts w:hint="eastAsia" w:ascii="宋体" w:hAnsi="宋体"/>
          <w:bCs/>
          <w:color w:val="auto"/>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numPr>
          <w:ilvl w:val="3"/>
          <w:numId w:val="5"/>
        </w:numPr>
        <w:tabs>
          <w:tab w:val="left" w:pos="525"/>
          <w:tab w:val="left" w:pos="630"/>
          <w:tab w:val="left" w:pos="945"/>
          <w:tab w:val="left" w:pos="1155"/>
        </w:tabs>
        <w:spacing w:line="360" w:lineRule="auto"/>
        <w:ind w:left="0" w:firstLine="457" w:firstLineChars="218"/>
        <w:rPr>
          <w:rFonts w:ascii="宋体"/>
          <w:bCs/>
          <w:color w:val="auto"/>
          <w:szCs w:val="21"/>
        </w:rPr>
      </w:pPr>
      <w:r>
        <w:rPr>
          <w:rFonts w:hint="eastAsia" w:ascii="宋体" w:hAnsi="宋体"/>
          <w:bCs/>
          <w:color w:val="auto"/>
          <w:szCs w:val="21"/>
        </w:rPr>
        <w:t>正本与副本不符，以正本为准。</w:t>
      </w:r>
    </w:p>
    <w:p>
      <w:pPr>
        <w:numPr>
          <w:ilvl w:val="1"/>
          <w:numId w:val="5"/>
        </w:numPr>
        <w:tabs>
          <w:tab w:val="left" w:pos="525"/>
          <w:tab w:val="left" w:pos="840"/>
          <w:tab w:val="left" w:pos="945"/>
          <w:tab w:val="clear" w:pos="1290"/>
        </w:tabs>
        <w:spacing w:line="360" w:lineRule="auto"/>
        <w:ind w:left="1" w:firstLine="457" w:firstLineChars="218"/>
        <w:rPr>
          <w:rFonts w:ascii="宋体"/>
          <w:bCs/>
          <w:color w:val="auto"/>
          <w:szCs w:val="21"/>
        </w:rPr>
      </w:pPr>
      <w:r>
        <w:rPr>
          <w:rFonts w:hint="eastAsia" w:ascii="宋体" w:hAnsi="宋体"/>
          <w:bCs/>
          <w:color w:val="auto"/>
          <w:szCs w:val="21"/>
        </w:rPr>
        <w:t>评审程序</w:t>
      </w:r>
    </w:p>
    <w:p>
      <w:pPr>
        <w:numPr>
          <w:ilvl w:val="0"/>
          <w:numId w:val="6"/>
        </w:numPr>
        <w:tabs>
          <w:tab w:val="left" w:pos="630"/>
          <w:tab w:val="left" w:pos="945"/>
          <w:tab w:val="left" w:pos="1155"/>
        </w:tabs>
        <w:spacing w:line="360" w:lineRule="auto"/>
        <w:ind w:left="0" w:firstLine="457" w:firstLineChars="218"/>
        <w:rPr>
          <w:rFonts w:ascii="宋体"/>
          <w:bCs/>
          <w:color w:val="auto"/>
          <w:szCs w:val="21"/>
        </w:rPr>
      </w:pPr>
      <w:r>
        <w:rPr>
          <w:rFonts w:hint="eastAsia" w:ascii="宋体" w:hAnsi="宋体"/>
          <w:bCs/>
          <w:color w:val="auto"/>
          <w:szCs w:val="21"/>
        </w:rPr>
        <w:t>响应文件初审。初审分为资格性检查和符合性检查。</w:t>
      </w:r>
    </w:p>
    <w:p>
      <w:pPr>
        <w:numPr>
          <w:ilvl w:val="0"/>
          <w:numId w:val="7"/>
        </w:numPr>
        <w:tabs>
          <w:tab w:val="left" w:pos="210"/>
          <w:tab w:val="left" w:pos="945"/>
          <w:tab w:val="left" w:pos="1365"/>
          <w:tab w:val="clear" w:pos="570"/>
        </w:tabs>
        <w:spacing w:line="360" w:lineRule="auto"/>
        <w:ind w:left="0" w:firstLine="457" w:firstLineChars="218"/>
        <w:rPr>
          <w:rFonts w:ascii="宋体"/>
          <w:bCs/>
          <w:color w:val="auto"/>
          <w:szCs w:val="21"/>
        </w:rPr>
      </w:pPr>
      <w:r>
        <w:rPr>
          <w:rFonts w:hint="eastAsia" w:ascii="宋体" w:hAnsi="宋体"/>
          <w:bCs/>
          <w:color w:val="auto"/>
          <w:szCs w:val="21"/>
        </w:rPr>
        <w:t>资格性检查。依据法律法规和采购文件的规定，对响应文件中的资格证明等进行审查，以确定报价供应商是否具备报价资格。</w:t>
      </w:r>
    </w:p>
    <w:p>
      <w:pPr>
        <w:numPr>
          <w:ilvl w:val="0"/>
          <w:numId w:val="7"/>
        </w:numPr>
        <w:tabs>
          <w:tab w:val="left" w:pos="210"/>
          <w:tab w:val="left" w:pos="945"/>
          <w:tab w:val="left" w:pos="1365"/>
          <w:tab w:val="clear" w:pos="570"/>
        </w:tabs>
        <w:spacing w:line="360" w:lineRule="auto"/>
        <w:ind w:left="0" w:firstLine="457" w:firstLineChars="218"/>
        <w:rPr>
          <w:rFonts w:ascii="宋体"/>
          <w:bCs/>
          <w:color w:val="auto"/>
          <w:szCs w:val="21"/>
        </w:rPr>
      </w:pPr>
      <w:r>
        <w:rPr>
          <w:rFonts w:hint="eastAsia" w:ascii="宋体" w:hAnsi="宋体"/>
          <w:bCs/>
          <w:color w:val="auto"/>
          <w:szCs w:val="21"/>
        </w:rPr>
        <w:t>符合性检查。依据采购文件的规定，从响应文件的有效性、完整性和对采购文件的响应程度进行审查，以确定是否对采购文件的实质性要求作出响应。</w:t>
      </w:r>
    </w:p>
    <w:p>
      <w:pPr>
        <w:numPr>
          <w:ilvl w:val="0"/>
          <w:numId w:val="6"/>
        </w:numPr>
        <w:tabs>
          <w:tab w:val="left" w:pos="420"/>
          <w:tab w:val="left" w:pos="945"/>
          <w:tab w:val="left" w:pos="1155"/>
        </w:tabs>
        <w:spacing w:line="360" w:lineRule="auto"/>
        <w:ind w:left="0" w:firstLine="457" w:firstLineChars="218"/>
        <w:rPr>
          <w:rFonts w:ascii="宋体"/>
          <w:bCs/>
          <w:color w:val="auto"/>
          <w:szCs w:val="21"/>
        </w:rPr>
      </w:pPr>
      <w:r>
        <w:rPr>
          <w:rFonts w:hint="eastAsia" w:ascii="宋体" w:hAnsi="宋体"/>
          <w:bCs/>
          <w:color w:val="auto"/>
          <w:szCs w:val="21"/>
        </w:rPr>
        <w:t>澄清有关问题。对响应文件中含义不明确、同类问题表述不一致或者有明显文字和计算错误的内容，询价小组可以书面形式（应当由询价小组专家签字）要求供应商作出必要的澄清、说明或者纠正。供应商的澄清、说明或者补正应当采用书面形式，由其授权的代表签字。</w:t>
      </w:r>
    </w:p>
    <w:p>
      <w:pPr>
        <w:numPr>
          <w:ilvl w:val="1"/>
          <w:numId w:val="5"/>
        </w:numPr>
        <w:tabs>
          <w:tab w:val="left" w:pos="525"/>
          <w:tab w:val="left" w:pos="840"/>
          <w:tab w:val="left" w:pos="945"/>
          <w:tab w:val="clear" w:pos="1290"/>
        </w:tabs>
        <w:spacing w:line="360" w:lineRule="auto"/>
        <w:ind w:left="1" w:firstLine="457" w:firstLineChars="218"/>
        <w:rPr>
          <w:rFonts w:ascii="宋体"/>
          <w:bCs/>
          <w:color w:val="auto"/>
          <w:szCs w:val="21"/>
        </w:rPr>
      </w:pPr>
      <w:r>
        <w:rPr>
          <w:rFonts w:hint="eastAsia" w:ascii="宋体" w:hAnsi="宋体"/>
          <w:bCs/>
          <w:color w:val="auto"/>
          <w:szCs w:val="21"/>
        </w:rPr>
        <w:t>成交标准</w:t>
      </w:r>
    </w:p>
    <w:p>
      <w:pPr>
        <w:tabs>
          <w:tab w:val="left" w:pos="525"/>
          <w:tab w:val="left" w:pos="945"/>
        </w:tabs>
        <w:spacing w:line="360" w:lineRule="auto"/>
        <w:ind w:firstLine="420" w:firstLineChars="200"/>
        <w:rPr>
          <w:rFonts w:ascii="宋体"/>
          <w:color w:val="auto"/>
          <w:szCs w:val="21"/>
        </w:rPr>
      </w:pPr>
      <w:r>
        <w:rPr>
          <w:rFonts w:hint="eastAsia" w:ascii="宋体" w:hAnsi="宋体"/>
          <w:bCs/>
          <w:color w:val="auto"/>
          <w:szCs w:val="21"/>
        </w:rPr>
        <w:t>本项目按照最低评标价法评标，在符合采购需求、质量和服务相等（满足采购文件要求）的前提下，以提出最低报价（经澄清、补正和修正算数计算错误的询价报价，计算结果保留两位小数）的供应商为成交供应商，响应价格低于其企业成本的除外。</w:t>
      </w:r>
    </w:p>
    <w:p>
      <w:pPr>
        <w:spacing w:line="360" w:lineRule="auto"/>
        <w:ind w:left="-2" w:leftChars="-1" w:firstLine="457" w:firstLineChars="218"/>
        <w:outlineLvl w:val="0"/>
        <w:rPr>
          <w:rFonts w:ascii="宋体"/>
          <w:bCs/>
          <w:color w:val="auto"/>
          <w:szCs w:val="21"/>
        </w:rPr>
      </w:pPr>
      <w:r>
        <w:rPr>
          <w:rFonts w:hint="eastAsia" w:ascii="宋体" w:hAnsi="宋体"/>
          <w:bCs/>
          <w:color w:val="auto"/>
          <w:szCs w:val="21"/>
        </w:rPr>
        <w:t>（五）确定成交供应商：</w:t>
      </w:r>
    </w:p>
    <w:p>
      <w:pPr>
        <w:numPr>
          <w:ilvl w:val="0"/>
          <w:numId w:val="8"/>
        </w:numPr>
        <w:tabs>
          <w:tab w:val="left" w:pos="525"/>
          <w:tab w:val="left" w:pos="945"/>
          <w:tab w:val="clear" w:pos="552"/>
        </w:tabs>
        <w:spacing w:line="360" w:lineRule="auto"/>
        <w:ind w:left="0" w:firstLine="457" w:firstLineChars="218"/>
        <w:rPr>
          <w:rFonts w:ascii="宋体"/>
          <w:bCs/>
          <w:color w:val="auto"/>
          <w:szCs w:val="21"/>
        </w:rPr>
      </w:pPr>
      <w:r>
        <w:rPr>
          <w:rFonts w:hint="eastAsia" w:ascii="宋体" w:hAnsi="宋体"/>
          <w:bCs/>
          <w:color w:val="auto"/>
          <w:szCs w:val="21"/>
        </w:rPr>
        <w:t>询价小组对通过资格性检查和符合性检查的有效响应文件，根据成交标准确定成交供应商。</w:t>
      </w:r>
    </w:p>
    <w:p>
      <w:pPr>
        <w:numPr>
          <w:ilvl w:val="0"/>
          <w:numId w:val="8"/>
        </w:numPr>
        <w:tabs>
          <w:tab w:val="left" w:pos="525"/>
          <w:tab w:val="left" w:pos="945"/>
          <w:tab w:val="clear" w:pos="552"/>
        </w:tabs>
        <w:spacing w:line="360" w:lineRule="auto"/>
        <w:ind w:left="0" w:firstLine="457" w:firstLineChars="218"/>
        <w:rPr>
          <w:rFonts w:ascii="宋体"/>
          <w:bCs/>
          <w:color w:val="auto"/>
          <w:szCs w:val="21"/>
        </w:rPr>
      </w:pPr>
      <w:r>
        <w:rPr>
          <w:rFonts w:hint="eastAsia" w:ascii="宋体" w:hAnsi="宋体"/>
          <w:bCs/>
          <w:color w:val="auto"/>
          <w:szCs w:val="21"/>
        </w:rPr>
        <w:t>江苏苏维工程管理有限公司将评审结果通知所有参加报价的未成交供应商，并在相应网站发布成交公告。江苏苏维工程管理有限公司和询价小组对未成交原因不做解释。如有质疑，应在成</w:t>
      </w:r>
      <w:r>
        <w:rPr>
          <w:rFonts w:hint="eastAsia" w:ascii="宋体" w:hAnsi="宋体"/>
          <w:color w:val="auto"/>
          <w:szCs w:val="21"/>
        </w:rPr>
        <w:t>交公告</w:t>
      </w:r>
      <w:r>
        <w:rPr>
          <w:rFonts w:hint="eastAsia" w:ascii="宋体" w:hAnsi="宋体"/>
          <w:bCs/>
          <w:color w:val="auto"/>
          <w:szCs w:val="21"/>
        </w:rPr>
        <w:t>发布</w:t>
      </w:r>
      <w:r>
        <w:rPr>
          <w:rFonts w:hint="eastAsia" w:ascii="宋体" w:hAnsi="宋体"/>
          <w:color w:val="auto"/>
          <w:szCs w:val="21"/>
        </w:rPr>
        <w:t>之日起</w:t>
      </w:r>
      <w:r>
        <w:rPr>
          <w:rFonts w:ascii="宋体" w:hAnsi="宋体"/>
          <w:color w:val="auto"/>
          <w:szCs w:val="21"/>
        </w:rPr>
        <w:t>7</w:t>
      </w:r>
      <w:r>
        <w:rPr>
          <w:rFonts w:hint="eastAsia" w:ascii="宋体" w:hAnsi="宋体"/>
          <w:color w:val="auto"/>
          <w:szCs w:val="21"/>
        </w:rPr>
        <w:t>个工作日</w:t>
      </w:r>
      <w:r>
        <w:rPr>
          <w:rFonts w:hint="eastAsia" w:ascii="宋体" w:hAnsi="宋体"/>
          <w:bCs/>
          <w:color w:val="auto"/>
          <w:szCs w:val="21"/>
        </w:rPr>
        <w:t>内，以书面形式送达江苏苏维工程管理有限公司。质疑函应当列明具体的质疑事项及事实根据，认为自己合法权益受到损害或可能受到损害的相关证据材料以及质疑供应商的名称、地址、邮编、联系人、联系电话、日期，同时该质疑函应由供应商法定代表人签字并加盖单位公章（原件）。江苏苏维工程管理有限公司将在收到符合上述要求的书面质疑后七个工作日内，对质疑内容做出答复。供应商在法定质疑期限外送达的质疑函或法定质疑期限内送达的质疑函不符合上述要求的均为无效质疑，江苏苏维工程管理有限公司对无效质疑不予受理。</w:t>
      </w:r>
    </w:p>
    <w:p>
      <w:pPr>
        <w:numPr>
          <w:ilvl w:val="0"/>
          <w:numId w:val="8"/>
        </w:numPr>
        <w:tabs>
          <w:tab w:val="left" w:pos="525"/>
          <w:tab w:val="left" w:pos="945"/>
          <w:tab w:val="clear" w:pos="552"/>
        </w:tabs>
        <w:spacing w:line="360" w:lineRule="auto"/>
        <w:ind w:left="0" w:firstLine="457" w:firstLineChars="218"/>
        <w:rPr>
          <w:rFonts w:ascii="宋体"/>
          <w:bCs/>
          <w:color w:val="auto"/>
          <w:szCs w:val="21"/>
        </w:rPr>
      </w:pPr>
      <w:r>
        <w:rPr>
          <w:rFonts w:hint="eastAsia" w:ascii="宋体" w:hAnsi="宋体"/>
          <w:bCs/>
          <w:color w:val="auto"/>
          <w:szCs w:val="21"/>
        </w:rPr>
        <w:t>江苏苏维工程管理有限公司向成交方发成交通知书。</w:t>
      </w:r>
    </w:p>
    <w:p>
      <w:pPr>
        <w:numPr>
          <w:ilvl w:val="0"/>
          <w:numId w:val="8"/>
        </w:numPr>
        <w:tabs>
          <w:tab w:val="left" w:pos="525"/>
          <w:tab w:val="left" w:pos="945"/>
          <w:tab w:val="clear" w:pos="552"/>
        </w:tabs>
        <w:spacing w:line="360" w:lineRule="auto"/>
        <w:ind w:left="0" w:firstLine="457" w:firstLineChars="218"/>
        <w:rPr>
          <w:rFonts w:ascii="宋体"/>
          <w:bCs/>
          <w:color w:val="auto"/>
          <w:szCs w:val="21"/>
        </w:rPr>
      </w:pPr>
      <w:r>
        <w:rPr>
          <w:rFonts w:hint="eastAsia" w:ascii="宋体" w:hAnsi="宋体"/>
          <w:bCs/>
          <w:color w:val="auto"/>
          <w:szCs w:val="21"/>
        </w:rPr>
        <w:t>未成交供应商的响应文件正本、成交供应商的响应文件正本及副本留存。</w:t>
      </w:r>
    </w:p>
    <w:p>
      <w:pPr>
        <w:tabs>
          <w:tab w:val="left" w:pos="1260"/>
        </w:tabs>
        <w:spacing w:line="360" w:lineRule="auto"/>
        <w:ind w:left="-2" w:leftChars="-1" w:firstLine="457" w:firstLineChars="218"/>
        <w:outlineLvl w:val="0"/>
        <w:rPr>
          <w:rFonts w:ascii="宋体"/>
          <w:bCs/>
          <w:color w:val="auto"/>
          <w:szCs w:val="21"/>
        </w:rPr>
      </w:pPr>
      <w:r>
        <w:rPr>
          <w:rFonts w:hint="eastAsia" w:ascii="宋体" w:hAnsi="宋体"/>
          <w:bCs/>
          <w:color w:val="auto"/>
          <w:szCs w:val="21"/>
        </w:rPr>
        <w:t>（六）采购终止：</w:t>
      </w:r>
    </w:p>
    <w:p>
      <w:pPr>
        <w:spacing w:line="360" w:lineRule="auto"/>
        <w:ind w:firstLine="457" w:firstLineChars="218"/>
        <w:rPr>
          <w:rFonts w:ascii="宋体"/>
          <w:bCs/>
          <w:color w:val="auto"/>
          <w:szCs w:val="21"/>
        </w:rPr>
      </w:pPr>
      <w:r>
        <w:rPr>
          <w:rFonts w:hint="eastAsia" w:ascii="宋体" w:hAnsi="宋体"/>
          <w:bCs/>
          <w:color w:val="auto"/>
          <w:szCs w:val="21"/>
        </w:rPr>
        <w:t>在询价采购中，出现下列情况之一的，本次采购活动终止：</w:t>
      </w:r>
    </w:p>
    <w:p>
      <w:pPr>
        <w:numPr>
          <w:ilvl w:val="0"/>
          <w:numId w:val="9"/>
        </w:numPr>
        <w:tabs>
          <w:tab w:val="right" w:pos="180"/>
          <w:tab w:val="left" w:pos="525"/>
          <w:tab w:val="left" w:pos="945"/>
          <w:tab w:val="clear" w:pos="570"/>
        </w:tabs>
        <w:spacing w:line="360" w:lineRule="auto"/>
        <w:ind w:left="0" w:firstLine="457" w:firstLineChars="218"/>
        <w:rPr>
          <w:rFonts w:ascii="宋体"/>
          <w:bCs/>
          <w:color w:val="auto"/>
          <w:szCs w:val="21"/>
        </w:rPr>
      </w:pPr>
      <w:r>
        <w:rPr>
          <w:rFonts w:hint="eastAsia" w:ascii="宋体" w:hAnsi="宋体"/>
          <w:bCs/>
          <w:color w:val="auto"/>
          <w:szCs w:val="21"/>
        </w:rPr>
        <w:t>因情况变化，不再符合规定的询价采购人适用情形的；</w:t>
      </w:r>
    </w:p>
    <w:p>
      <w:pPr>
        <w:numPr>
          <w:ilvl w:val="0"/>
          <w:numId w:val="9"/>
        </w:numPr>
        <w:tabs>
          <w:tab w:val="left" w:pos="525"/>
          <w:tab w:val="left" w:pos="945"/>
          <w:tab w:val="clear" w:pos="570"/>
        </w:tabs>
        <w:spacing w:line="360" w:lineRule="auto"/>
        <w:ind w:left="0" w:firstLine="457" w:firstLineChars="218"/>
        <w:rPr>
          <w:rFonts w:ascii="宋体"/>
          <w:bCs/>
          <w:color w:val="auto"/>
          <w:szCs w:val="21"/>
        </w:rPr>
      </w:pPr>
      <w:r>
        <w:rPr>
          <w:rFonts w:hint="eastAsia" w:ascii="宋体" w:hAnsi="宋体"/>
          <w:bCs/>
          <w:color w:val="auto"/>
          <w:szCs w:val="21"/>
        </w:rPr>
        <w:t>出现影响采购公正的违法、违规行为的；</w:t>
      </w:r>
    </w:p>
    <w:p>
      <w:pPr>
        <w:numPr>
          <w:ilvl w:val="0"/>
          <w:numId w:val="9"/>
        </w:numPr>
        <w:tabs>
          <w:tab w:val="left" w:pos="525"/>
          <w:tab w:val="left" w:pos="945"/>
          <w:tab w:val="clear" w:pos="570"/>
        </w:tabs>
        <w:spacing w:line="360" w:lineRule="auto"/>
        <w:ind w:left="0" w:firstLine="457" w:firstLineChars="218"/>
        <w:rPr>
          <w:rFonts w:ascii="宋体"/>
          <w:bCs/>
          <w:color w:val="auto"/>
          <w:szCs w:val="21"/>
        </w:rPr>
      </w:pPr>
      <w:r>
        <w:rPr>
          <w:rFonts w:hint="eastAsia" w:ascii="宋体" w:hAnsi="宋体"/>
          <w:bCs/>
          <w:color w:val="auto"/>
          <w:szCs w:val="21"/>
        </w:rPr>
        <w:t>在采购过程中符合竞争要求的供应商或者报价未超过采购预算的供应商不足</w:t>
      </w:r>
      <w:r>
        <w:rPr>
          <w:rFonts w:ascii="宋体" w:hAnsi="宋体"/>
          <w:bCs/>
          <w:color w:val="auto"/>
          <w:szCs w:val="21"/>
        </w:rPr>
        <w:t>3</w:t>
      </w:r>
      <w:r>
        <w:rPr>
          <w:rFonts w:hint="eastAsia" w:ascii="宋体" w:hAnsi="宋体"/>
          <w:bCs/>
          <w:color w:val="auto"/>
          <w:szCs w:val="21"/>
        </w:rPr>
        <w:t>家的。</w:t>
      </w:r>
    </w:p>
    <w:p>
      <w:pPr>
        <w:tabs>
          <w:tab w:val="left" w:pos="1260"/>
        </w:tabs>
        <w:spacing w:line="360" w:lineRule="auto"/>
        <w:ind w:left="-2" w:leftChars="-1" w:firstLine="457" w:firstLineChars="218"/>
        <w:outlineLvl w:val="0"/>
        <w:rPr>
          <w:rFonts w:ascii="宋体"/>
          <w:bCs/>
          <w:color w:val="auto"/>
          <w:szCs w:val="21"/>
        </w:rPr>
      </w:pPr>
      <w:r>
        <w:rPr>
          <w:rFonts w:hint="eastAsia" w:ascii="宋体" w:hAnsi="宋体"/>
          <w:bCs/>
          <w:color w:val="auto"/>
          <w:szCs w:val="21"/>
        </w:rPr>
        <w:t>（七）成交供应商有下列情形之一的，必须限期改正，情节严重的，列入不良行为记录名单，在</w:t>
      </w:r>
      <w:r>
        <w:rPr>
          <w:rFonts w:ascii="宋体" w:hAnsi="宋体"/>
          <w:bCs/>
          <w:color w:val="auto"/>
          <w:szCs w:val="21"/>
        </w:rPr>
        <w:t>1</w:t>
      </w:r>
      <w:r>
        <w:rPr>
          <w:rFonts w:hint="eastAsia" w:ascii="宋体" w:hAnsi="宋体"/>
          <w:bCs/>
          <w:color w:val="auto"/>
          <w:szCs w:val="21"/>
        </w:rPr>
        <w:t>至</w:t>
      </w:r>
      <w:r>
        <w:rPr>
          <w:rFonts w:ascii="宋体" w:hAnsi="宋体"/>
          <w:bCs/>
          <w:color w:val="auto"/>
          <w:szCs w:val="21"/>
        </w:rPr>
        <w:t>3</w:t>
      </w:r>
      <w:r>
        <w:rPr>
          <w:rFonts w:hint="eastAsia" w:ascii="宋体" w:hAnsi="宋体"/>
          <w:bCs/>
          <w:color w:val="auto"/>
          <w:szCs w:val="21"/>
        </w:rPr>
        <w:t>年内禁止参加采购活动，并予以通报：</w:t>
      </w:r>
    </w:p>
    <w:p>
      <w:pPr>
        <w:spacing w:line="360" w:lineRule="auto"/>
        <w:ind w:left="520" w:leftChars="248"/>
        <w:rPr>
          <w:rFonts w:ascii="宋体" w:hAnsi="宋体"/>
          <w:bCs/>
          <w:color w:val="auto"/>
          <w:szCs w:val="21"/>
        </w:rPr>
      </w:pPr>
      <w:r>
        <w:rPr>
          <w:rFonts w:ascii="宋体" w:hAnsi="宋体"/>
          <w:bCs/>
          <w:color w:val="auto"/>
          <w:szCs w:val="21"/>
        </w:rPr>
        <w:t>1</w:t>
      </w:r>
      <w:r>
        <w:rPr>
          <w:rFonts w:hint="eastAsia" w:ascii="宋体" w:hAnsi="宋体"/>
          <w:bCs/>
          <w:color w:val="auto"/>
          <w:szCs w:val="21"/>
        </w:rPr>
        <w:t>、提供虚假材料谋取成交的；</w:t>
      </w:r>
    </w:p>
    <w:p>
      <w:pPr>
        <w:spacing w:line="360" w:lineRule="auto"/>
        <w:ind w:left="520" w:leftChars="248"/>
        <w:rPr>
          <w:rFonts w:ascii="宋体" w:hAnsi="宋体"/>
          <w:bCs/>
          <w:color w:val="auto"/>
          <w:szCs w:val="21"/>
        </w:rPr>
      </w:pPr>
      <w:r>
        <w:rPr>
          <w:rFonts w:ascii="宋体" w:hAnsi="宋体"/>
          <w:bCs/>
          <w:color w:val="auto"/>
          <w:szCs w:val="21"/>
        </w:rPr>
        <w:t>2</w:t>
      </w:r>
      <w:r>
        <w:rPr>
          <w:rFonts w:hint="eastAsia" w:ascii="宋体" w:hAnsi="宋体"/>
          <w:bCs/>
          <w:color w:val="auto"/>
          <w:szCs w:val="21"/>
        </w:rPr>
        <w:t>、与评审专家、采购人、其他供应商或者采购代理机构工作人员恶意串通的；</w:t>
      </w:r>
    </w:p>
    <w:p>
      <w:pPr>
        <w:spacing w:line="360" w:lineRule="auto"/>
        <w:ind w:left="520" w:leftChars="248"/>
        <w:rPr>
          <w:rFonts w:ascii="宋体" w:hAnsi="宋体"/>
          <w:bCs/>
          <w:color w:val="auto"/>
          <w:szCs w:val="21"/>
        </w:rPr>
      </w:pPr>
      <w:r>
        <w:rPr>
          <w:rFonts w:ascii="宋体" w:hAnsi="宋体"/>
          <w:bCs/>
          <w:color w:val="auto"/>
          <w:szCs w:val="21"/>
        </w:rPr>
        <w:t>3</w:t>
      </w:r>
      <w:r>
        <w:rPr>
          <w:rFonts w:hint="eastAsia" w:ascii="宋体" w:hAnsi="宋体"/>
          <w:bCs/>
          <w:color w:val="auto"/>
          <w:szCs w:val="21"/>
        </w:rPr>
        <w:t>、向评审专家、采购人或采购代理机构工作人员行贿或者提供其他不正当利益的；</w:t>
      </w:r>
    </w:p>
    <w:p>
      <w:pPr>
        <w:spacing w:line="360" w:lineRule="auto"/>
        <w:ind w:left="520" w:leftChars="248"/>
        <w:rPr>
          <w:rFonts w:ascii="宋体" w:hAnsi="宋体"/>
          <w:bCs/>
          <w:color w:val="auto"/>
          <w:szCs w:val="21"/>
        </w:rPr>
      </w:pPr>
      <w:r>
        <w:rPr>
          <w:rFonts w:ascii="宋体" w:hAnsi="宋体"/>
          <w:bCs/>
          <w:color w:val="auto"/>
          <w:szCs w:val="21"/>
        </w:rPr>
        <w:t>4</w:t>
      </w:r>
      <w:r>
        <w:rPr>
          <w:rFonts w:hint="eastAsia" w:ascii="宋体" w:hAnsi="宋体"/>
          <w:bCs/>
          <w:color w:val="auto"/>
          <w:szCs w:val="21"/>
        </w:rPr>
        <w:t>、恶意竞争，询价总报价明显低于其自身合理成本且又无法提供证明的；</w:t>
      </w:r>
    </w:p>
    <w:p>
      <w:pPr>
        <w:spacing w:line="360" w:lineRule="auto"/>
        <w:ind w:left="520" w:leftChars="248"/>
        <w:rPr>
          <w:rFonts w:ascii="宋体" w:hAnsi="宋体"/>
          <w:bCs/>
          <w:color w:val="auto"/>
          <w:szCs w:val="21"/>
        </w:rPr>
      </w:pPr>
      <w:r>
        <w:rPr>
          <w:rFonts w:ascii="宋体" w:hAnsi="宋体"/>
          <w:bCs/>
          <w:color w:val="auto"/>
          <w:szCs w:val="21"/>
        </w:rPr>
        <w:t>5</w:t>
      </w:r>
      <w:r>
        <w:rPr>
          <w:rFonts w:hint="eastAsia" w:ascii="宋体" w:hAnsi="宋体"/>
          <w:bCs/>
          <w:color w:val="auto"/>
          <w:szCs w:val="21"/>
        </w:rPr>
        <w:t>、不满足本询价采购文件规定的实质性要求，但在评标过程中又未被评委会发现的；</w:t>
      </w:r>
    </w:p>
    <w:p>
      <w:pPr>
        <w:spacing w:line="360" w:lineRule="auto"/>
        <w:ind w:left="520" w:leftChars="248"/>
        <w:rPr>
          <w:rFonts w:ascii="宋体"/>
          <w:bCs/>
          <w:color w:val="auto"/>
          <w:szCs w:val="21"/>
        </w:rPr>
      </w:pPr>
      <w:r>
        <w:rPr>
          <w:rFonts w:ascii="宋体" w:hAnsi="宋体"/>
          <w:bCs/>
          <w:color w:val="auto"/>
          <w:szCs w:val="21"/>
        </w:rPr>
        <w:t>6</w:t>
      </w:r>
      <w:r>
        <w:rPr>
          <w:rFonts w:hint="eastAsia" w:ascii="宋体" w:hAnsi="宋体"/>
          <w:bCs/>
          <w:color w:val="auto"/>
          <w:szCs w:val="21"/>
        </w:rPr>
        <w:t>、不符合法律、法规规定的其他情形。</w:t>
      </w:r>
    </w:p>
    <w:p>
      <w:pPr>
        <w:spacing w:line="360" w:lineRule="auto"/>
        <w:ind w:firstLine="457" w:firstLineChars="218"/>
        <w:rPr>
          <w:rFonts w:ascii="宋体"/>
          <w:bCs/>
          <w:color w:val="auto"/>
          <w:szCs w:val="21"/>
        </w:rPr>
      </w:pPr>
      <w:r>
        <w:rPr>
          <w:rFonts w:ascii="宋体" w:hAnsi="宋体"/>
          <w:bCs/>
          <w:color w:val="auto"/>
          <w:szCs w:val="21"/>
        </w:rPr>
        <w:t>7</w:t>
      </w:r>
      <w:r>
        <w:rPr>
          <w:rFonts w:hint="eastAsia" w:ascii="宋体" w:hAnsi="宋体"/>
          <w:bCs/>
          <w:color w:val="auto"/>
          <w:szCs w:val="21"/>
        </w:rPr>
        <w:t>、未按照采购文件确定的事项签订采购合同，或者与采购人另行订立背离合同实质性内容的协议的；</w:t>
      </w:r>
    </w:p>
    <w:p>
      <w:pPr>
        <w:tabs>
          <w:tab w:val="left" w:pos="284"/>
          <w:tab w:val="left" w:pos="735"/>
          <w:tab w:val="left" w:pos="1155"/>
        </w:tabs>
        <w:spacing w:line="360" w:lineRule="auto"/>
        <w:ind w:left="360"/>
        <w:jc w:val="left"/>
        <w:rPr>
          <w:rFonts w:ascii="宋体"/>
          <w:bCs/>
          <w:color w:val="auto"/>
          <w:szCs w:val="21"/>
        </w:rPr>
      </w:pPr>
      <w:r>
        <w:rPr>
          <w:rFonts w:ascii="宋体" w:hAnsi="宋体"/>
          <w:bCs/>
          <w:color w:val="auto"/>
          <w:szCs w:val="21"/>
        </w:rPr>
        <w:t xml:space="preserve"> 8</w:t>
      </w:r>
      <w:r>
        <w:rPr>
          <w:rFonts w:hint="eastAsia" w:ascii="宋体" w:hAnsi="宋体"/>
          <w:bCs/>
          <w:color w:val="auto"/>
          <w:szCs w:val="21"/>
        </w:rPr>
        <w:t>、成交后无正当理由不与采购人签订合同的；</w:t>
      </w:r>
    </w:p>
    <w:p>
      <w:pPr>
        <w:tabs>
          <w:tab w:val="left" w:pos="315"/>
          <w:tab w:val="left" w:pos="735"/>
          <w:tab w:val="left" w:pos="1155"/>
        </w:tabs>
        <w:spacing w:line="360" w:lineRule="auto"/>
        <w:ind w:firstLine="420" w:firstLineChars="200"/>
        <w:jc w:val="left"/>
        <w:rPr>
          <w:rFonts w:ascii="宋体"/>
          <w:bCs/>
          <w:color w:val="auto"/>
          <w:szCs w:val="21"/>
        </w:rPr>
      </w:pPr>
      <w:r>
        <w:rPr>
          <w:rFonts w:ascii="宋体" w:hAnsi="宋体"/>
          <w:bCs/>
          <w:color w:val="auto"/>
          <w:szCs w:val="21"/>
        </w:rPr>
        <w:t>9</w:t>
      </w:r>
      <w:r>
        <w:rPr>
          <w:rFonts w:hint="eastAsia" w:ascii="宋体" w:hAnsi="宋体"/>
          <w:bCs/>
          <w:color w:val="auto"/>
          <w:szCs w:val="21"/>
        </w:rPr>
        <w:t>、拒绝履行合同义务的。</w:t>
      </w:r>
    </w:p>
    <w:p>
      <w:pPr>
        <w:spacing w:line="360" w:lineRule="auto"/>
        <w:ind w:left="-2" w:leftChars="-1" w:firstLine="457" w:firstLineChars="218"/>
        <w:outlineLvl w:val="0"/>
        <w:rPr>
          <w:rFonts w:ascii="宋体"/>
          <w:bCs/>
          <w:color w:val="auto"/>
          <w:szCs w:val="21"/>
        </w:rPr>
      </w:pPr>
      <w:r>
        <w:rPr>
          <w:rFonts w:hint="eastAsia" w:ascii="宋体" w:hAnsi="宋体"/>
          <w:bCs/>
          <w:color w:val="auto"/>
          <w:szCs w:val="21"/>
        </w:rPr>
        <w:t>（八）签订、履行合同：</w:t>
      </w:r>
    </w:p>
    <w:p>
      <w:pPr>
        <w:numPr>
          <w:ilvl w:val="0"/>
          <w:numId w:val="10"/>
        </w:numPr>
        <w:tabs>
          <w:tab w:val="left" w:pos="525"/>
          <w:tab w:val="left" w:pos="945"/>
          <w:tab w:val="clear" w:pos="552"/>
        </w:tabs>
        <w:spacing w:line="360" w:lineRule="auto"/>
        <w:ind w:left="0" w:firstLine="457" w:firstLineChars="218"/>
        <w:rPr>
          <w:rFonts w:ascii="宋体"/>
          <w:bCs/>
          <w:color w:val="auto"/>
          <w:szCs w:val="21"/>
        </w:rPr>
      </w:pPr>
      <w:r>
        <w:rPr>
          <w:rFonts w:hint="eastAsia" w:ascii="宋体" w:hAnsi="宋体"/>
          <w:bCs/>
          <w:color w:val="auto"/>
          <w:szCs w:val="21"/>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numPr>
          <w:ilvl w:val="0"/>
          <w:numId w:val="10"/>
        </w:numPr>
        <w:tabs>
          <w:tab w:val="left" w:pos="525"/>
          <w:tab w:val="left" w:pos="945"/>
          <w:tab w:val="clear" w:pos="552"/>
        </w:tabs>
        <w:spacing w:line="360" w:lineRule="auto"/>
        <w:ind w:left="0" w:firstLine="457" w:firstLineChars="218"/>
        <w:rPr>
          <w:rFonts w:ascii="宋体"/>
          <w:bCs/>
          <w:color w:val="auto"/>
          <w:szCs w:val="21"/>
        </w:rPr>
      </w:pPr>
      <w:r>
        <w:rPr>
          <w:rFonts w:hint="eastAsia" w:ascii="宋体" w:hAnsi="宋体"/>
          <w:bCs/>
          <w:color w:val="auto"/>
          <w:szCs w:val="21"/>
        </w:rPr>
        <w:t>成交方非因不可抗力未履行采购文件、响应文件和合同规定的义务，一经查实，将根据具体情况提请采购管理部门作出相应处理。</w:t>
      </w:r>
    </w:p>
    <w:p>
      <w:pPr>
        <w:spacing w:line="360" w:lineRule="auto"/>
        <w:ind w:left="-2" w:leftChars="-1" w:firstLine="457" w:firstLineChars="218"/>
        <w:outlineLvl w:val="0"/>
        <w:rPr>
          <w:rFonts w:ascii="宋体"/>
          <w:bCs/>
          <w:color w:val="auto"/>
          <w:szCs w:val="21"/>
        </w:rPr>
      </w:pPr>
      <w:r>
        <w:rPr>
          <w:rFonts w:hint="eastAsia" w:ascii="宋体" w:hAnsi="宋体"/>
          <w:bCs/>
          <w:color w:val="auto"/>
          <w:szCs w:val="21"/>
        </w:rPr>
        <w:t>（九）质疑相关内容：</w:t>
      </w:r>
    </w:p>
    <w:p>
      <w:pPr>
        <w:spacing w:line="360" w:lineRule="auto"/>
        <w:ind w:firstLine="420" w:firstLineChars="200"/>
        <w:rPr>
          <w:rFonts w:ascii="宋体"/>
          <w:color w:val="auto"/>
          <w:szCs w:val="21"/>
        </w:rPr>
      </w:pPr>
      <w:r>
        <w:rPr>
          <w:rFonts w:ascii="宋体" w:hAnsi="宋体"/>
          <w:bCs/>
          <w:color w:val="auto"/>
          <w:szCs w:val="21"/>
        </w:rPr>
        <w:t>1.</w:t>
      </w:r>
      <w:r>
        <w:rPr>
          <w:rFonts w:hint="eastAsia" w:ascii="宋体" w:hAnsi="宋体"/>
          <w:color w:val="auto"/>
          <w:szCs w:val="21"/>
        </w:rPr>
        <w:t>供应商认为询价文件、采购过程和采购结果使自己的权益受到损害的，可以在知道或应知其权益受到损害之日起七个工作日内，以书面形式向代理机构或采购人提出质疑。《质疑申请书》及《授权委托书》格式见网站：</w:t>
      </w:r>
      <w:r>
        <w:rPr>
          <w:rFonts w:ascii="宋体" w:hAnsi="宋体"/>
          <w:color w:val="auto"/>
          <w:szCs w:val="21"/>
        </w:rPr>
        <w:t>http://pan.baidu.com/s/1c1G12Cg</w:t>
      </w:r>
      <w:r>
        <w:rPr>
          <w:rFonts w:hint="eastAsia" w:ascii="宋体" w:hAnsi="宋体"/>
          <w:color w:val="auto"/>
          <w:szCs w:val="21"/>
        </w:rPr>
        <w:t>，上述应知其权益受到损害之日，是指：</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）对可以质疑的询价文件提出质疑的，为收到询价文件之日或者询价文件公告期限届满之日；</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）对采购过程提出质疑的，为各采购程序环节结束之日；</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）对成交结果提出质疑的，为成交结果公告期限届满之日。</w:t>
      </w:r>
    </w:p>
    <w:p>
      <w:pPr>
        <w:spacing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质疑必须由询价法定代表人或授权代表（询价文件中所确定的）以原件送达的方式提交，未按上述要求提交的质疑函（含传真、电子邮件等）代理机构有权不予受理。</w:t>
      </w:r>
    </w:p>
    <w:p>
      <w:pPr>
        <w:spacing w:line="360" w:lineRule="auto"/>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未参加采购活动的供应商或在采购活动中自身权益未受到损害的供应商所提出的质疑不予受理。</w:t>
      </w:r>
    </w:p>
    <w:p>
      <w:pPr>
        <w:spacing w:line="360" w:lineRule="auto"/>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质疑函应当包括下列内容：</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）质疑供应商的名称、地址、邮编、联系人、联系电话；</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）具体的质疑事项及明确的请求；</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）认为自己合法权益受到损害或可能受到损害的相关证据材料；</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）提起质疑的日期；</w:t>
      </w:r>
    </w:p>
    <w:p>
      <w:pPr>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360" w:lineRule="auto"/>
        <w:ind w:firstLine="420" w:firstLineChars="200"/>
        <w:rPr>
          <w:rFonts w:ascii="宋体"/>
          <w:color w:val="auto"/>
          <w:szCs w:val="21"/>
        </w:rPr>
      </w:pPr>
      <w:r>
        <w:rPr>
          <w:rFonts w:ascii="宋体" w:hAnsi="宋体"/>
          <w:color w:val="auto"/>
          <w:szCs w:val="21"/>
        </w:rPr>
        <w:t>5.</w:t>
      </w:r>
      <w:r>
        <w:rPr>
          <w:rFonts w:hint="eastAsia" w:ascii="宋体" w:hAnsi="宋体"/>
          <w:color w:val="auto"/>
          <w:szCs w:val="21"/>
        </w:rPr>
        <w:t>代理机构收到质疑函后，将对质疑的形式和内容进行审查，如质疑函内容、格式不符合规定，代理机构将告知质疑人进行补正。</w:t>
      </w:r>
    </w:p>
    <w:p>
      <w:pPr>
        <w:spacing w:line="360" w:lineRule="auto"/>
        <w:ind w:firstLine="420" w:firstLineChars="200"/>
        <w:rPr>
          <w:rFonts w:ascii="宋体"/>
          <w:color w:val="auto"/>
          <w:szCs w:val="21"/>
        </w:rPr>
      </w:pPr>
      <w:r>
        <w:rPr>
          <w:rFonts w:ascii="宋体" w:hAnsi="宋体"/>
          <w:color w:val="auto"/>
          <w:szCs w:val="21"/>
        </w:rPr>
        <w:t>6.</w:t>
      </w:r>
      <w:r>
        <w:rPr>
          <w:rFonts w:hint="eastAsia" w:ascii="宋体" w:hAnsi="宋体"/>
          <w:color w:val="auto"/>
          <w:szCs w:val="21"/>
        </w:rPr>
        <w:t>质疑人应当在法定质疑期限内进行补正并重新提交质疑函，拒不补正或者在法定期限内未重新提交质疑函的，为无效质疑，代理机构有权不予受理。</w:t>
      </w:r>
    </w:p>
    <w:p>
      <w:pPr>
        <w:spacing w:line="360" w:lineRule="auto"/>
        <w:ind w:firstLine="420" w:firstLineChars="200"/>
        <w:rPr>
          <w:rFonts w:ascii="宋体"/>
          <w:color w:val="auto"/>
          <w:szCs w:val="21"/>
        </w:rPr>
      </w:pPr>
      <w:r>
        <w:rPr>
          <w:rFonts w:ascii="宋体" w:hAnsi="宋体"/>
          <w:color w:val="auto"/>
          <w:szCs w:val="21"/>
        </w:rPr>
        <w:t>7.</w:t>
      </w:r>
      <w:r>
        <w:rPr>
          <w:rFonts w:hint="eastAsia" w:ascii="宋体" w:hAnsi="宋体"/>
          <w:color w:val="auto"/>
          <w:szCs w:val="21"/>
        </w:rPr>
        <w:t>对于内容、格式符合规定的质疑函，代理机构将在收到参加询价供应商的书面质疑后七个工作日内作出答复，并以书面形式通知质疑供应商和其他相关供应商，答复的内容不涉及商业秘密。</w:t>
      </w:r>
    </w:p>
    <w:p>
      <w:pPr>
        <w:pStyle w:val="6"/>
        <w:ind w:firstLine="420" w:firstLineChars="200"/>
        <w:rPr>
          <w:rFonts w:ascii="宋体" w:hAnsi="宋体"/>
          <w:color w:val="auto"/>
          <w:kern w:val="2"/>
          <w:sz w:val="21"/>
          <w:szCs w:val="21"/>
        </w:rPr>
        <w:sectPr>
          <w:pgSz w:w="11906" w:h="16838"/>
          <w:pgMar w:top="1247" w:right="1134" w:bottom="851" w:left="1247" w:header="624" w:footer="907" w:gutter="0"/>
          <w:cols w:space="720" w:num="1"/>
          <w:titlePg/>
          <w:docGrid w:type="linesAndChars" w:linePitch="312" w:charSpace="0"/>
        </w:sectPr>
      </w:pPr>
      <w:r>
        <w:rPr>
          <w:rFonts w:hint="eastAsia" w:ascii="宋体" w:hAnsi="宋体"/>
          <w:color w:val="auto"/>
          <w:kern w:val="2"/>
          <w:sz w:val="21"/>
          <w:szCs w:val="21"/>
        </w:rPr>
        <w:t>8.供应商提出书面质疑必须有理、有据，针对同一环节一次性提出质疑。不得恶意质疑或提交虚假质疑。</w:t>
      </w:r>
    </w:p>
    <w:p>
      <w:pPr>
        <w:spacing w:line="360" w:lineRule="auto"/>
        <w:jc w:val="center"/>
        <w:rPr>
          <w:rFonts w:ascii="宋体"/>
          <w:color w:val="auto"/>
          <w:sz w:val="36"/>
        </w:rPr>
      </w:pPr>
      <w:r>
        <w:rPr>
          <w:rFonts w:hint="eastAsia" w:eastAsia="黑体"/>
          <w:bCs/>
          <w:color w:val="auto"/>
          <w:sz w:val="28"/>
          <w:szCs w:val="28"/>
        </w:rPr>
        <w:t>三．项目技术要求和有关说明</w:t>
      </w:r>
    </w:p>
    <w:p>
      <w:pPr>
        <w:spacing w:line="360" w:lineRule="auto"/>
        <w:ind w:firstLine="420" w:firstLineChars="200"/>
        <w:rPr>
          <w:rFonts w:ascii="宋体" w:cs="宋体"/>
          <w:b/>
          <w:bCs/>
          <w:color w:val="auto"/>
          <w:szCs w:val="21"/>
        </w:rPr>
      </w:pPr>
      <w:r>
        <w:rPr>
          <w:rFonts w:hint="eastAsia" w:ascii="宋体" w:hAnsi="宋体" w:cs="宋体"/>
          <w:b/>
          <w:bCs/>
          <w:color w:val="auto"/>
          <w:szCs w:val="21"/>
        </w:rPr>
        <w:t>本项目预算：</w:t>
      </w:r>
      <w:r>
        <w:rPr>
          <w:rFonts w:hint="eastAsia" w:ascii="宋体" w:hAnsi="宋体" w:cs="宋体"/>
          <w:b/>
          <w:bCs/>
          <w:color w:val="auto"/>
          <w:szCs w:val="21"/>
        </w:rPr>
        <w:t>9.6万元</w:t>
      </w:r>
      <w:r>
        <w:rPr>
          <w:rFonts w:hint="eastAsia" w:ascii="宋体" w:hAnsi="宋体" w:cs="宋体"/>
          <w:b/>
          <w:bCs/>
          <w:color w:val="auto"/>
          <w:szCs w:val="21"/>
        </w:rPr>
        <w:t>，报价超过预算价的作无效响应处理。</w:t>
      </w:r>
    </w:p>
    <w:p>
      <w:pPr>
        <w:spacing w:line="360" w:lineRule="auto"/>
        <w:ind w:firstLine="420" w:firstLineChars="200"/>
        <w:rPr>
          <w:rFonts w:ascii="宋体" w:cs="宋体"/>
          <w:b/>
          <w:color w:val="auto"/>
          <w:szCs w:val="21"/>
        </w:rPr>
      </w:pPr>
      <w:r>
        <w:rPr>
          <w:rFonts w:hint="eastAsia" w:ascii="宋体" w:hAnsi="宋体" w:cs="宋体"/>
          <w:b/>
          <w:color w:val="auto"/>
          <w:szCs w:val="21"/>
        </w:rPr>
        <w:t>说明：以下设备清单中如出现产品品牌，均仅作为供应商询价时产品质量或标准的参考</w:t>
      </w:r>
      <w:r>
        <w:rPr>
          <w:rFonts w:ascii="宋体" w:hAnsi="宋体" w:cs="宋体"/>
          <w:b/>
          <w:color w:val="auto"/>
          <w:szCs w:val="21"/>
        </w:rPr>
        <w:t xml:space="preserve">, </w:t>
      </w:r>
      <w:r>
        <w:rPr>
          <w:rFonts w:hint="eastAsia" w:ascii="宋体" w:hAnsi="宋体" w:cs="宋体"/>
          <w:b/>
          <w:color w:val="auto"/>
          <w:szCs w:val="21"/>
        </w:rPr>
        <w:t>供应商询价时产品质量或标准不得低于参考品牌，凡可满足询价文件参数需求的设备品牌均可在询价中使用。</w:t>
      </w:r>
    </w:p>
    <w:p>
      <w:pPr>
        <w:pStyle w:val="7"/>
        <w:numPr>
          <w:ilvl w:val="0"/>
          <w:numId w:val="11"/>
        </w:numPr>
        <w:spacing w:line="360" w:lineRule="auto"/>
        <w:ind w:firstLine="420" w:firstLineChars="200"/>
        <w:rPr>
          <w:rFonts w:ascii="宋体" w:hAnsi="宋体" w:eastAsia="宋体" w:cs="宋体"/>
          <w:b/>
          <w:bCs/>
          <w:color w:val="auto"/>
          <w:sz w:val="24"/>
          <w:szCs w:val="24"/>
        </w:rPr>
      </w:pPr>
      <w:r>
        <w:rPr>
          <w:rFonts w:hint="eastAsia" w:ascii="宋体" w:hAnsi="宋体" w:eastAsia="宋体" w:cs="宋体"/>
          <w:b/>
          <w:bCs/>
          <w:color w:val="auto"/>
          <w:kern w:val="2"/>
          <w:sz w:val="21"/>
          <w:szCs w:val="21"/>
        </w:rPr>
        <w:t>采购清单（</w:t>
      </w:r>
      <w:r>
        <w:rPr>
          <w:rFonts w:hint="eastAsia" w:ascii="宋体" w:hAnsi="宋体" w:eastAsia="宋体" w:cs="宋体"/>
          <w:b/>
          <w:bCs/>
          <w:i/>
          <w:iCs/>
          <w:color w:val="auto"/>
          <w:kern w:val="2"/>
          <w:sz w:val="21"/>
          <w:szCs w:val="21"/>
          <w:u w:val="single"/>
        </w:rPr>
        <w:t>本项不接受负偏离</w:t>
      </w:r>
      <w:r>
        <w:rPr>
          <w:rFonts w:hint="eastAsia" w:ascii="宋体" w:hAnsi="宋体" w:eastAsia="宋体" w:cs="宋体"/>
          <w:b/>
          <w:bCs/>
          <w:color w:val="auto"/>
          <w:kern w:val="2"/>
          <w:sz w:val="21"/>
          <w:szCs w:val="21"/>
        </w:rPr>
        <w:t>）</w:t>
      </w:r>
    </w:p>
    <w:p>
      <w:pPr>
        <w:keepNext/>
        <w:keepLines/>
        <w:numPr>
          <w:ilvl w:val="2"/>
          <w:numId w:val="0"/>
        </w:numPr>
        <w:spacing w:before="240" w:after="240" w:line="416" w:lineRule="auto"/>
        <w:outlineLvl w:val="2"/>
        <w:rPr>
          <w:rFonts w:ascii="宋体" w:hAnsi="宋体" w:cs="宋体"/>
          <w:color w:val="auto"/>
          <w:sz w:val="24"/>
          <w:szCs w:val="24"/>
        </w:rPr>
      </w:pPr>
      <w:r>
        <w:rPr>
          <w:rFonts w:hint="eastAsia" w:ascii="宋体" w:hAnsi="宋体" w:cs="宋体"/>
          <w:color w:val="auto"/>
          <w:sz w:val="24"/>
          <w:szCs w:val="24"/>
        </w:rPr>
        <w:t>静态防压疮床垫</w:t>
      </w:r>
      <w:r>
        <w:rPr>
          <w:rFonts w:ascii="宋体" w:hAnsi="宋体" w:cs="宋体"/>
          <w:color w:val="auto"/>
          <w:sz w:val="24"/>
          <w:szCs w:val="24"/>
        </w:rPr>
        <w:t xml:space="preserve">  </w:t>
      </w:r>
      <w:r>
        <w:rPr>
          <w:rFonts w:hint="eastAsia" w:ascii="宋体" w:hAnsi="宋体" w:cs="宋体"/>
          <w:color w:val="auto"/>
          <w:sz w:val="24"/>
          <w:szCs w:val="24"/>
        </w:rPr>
        <w:t>数量：</w:t>
      </w:r>
      <w:r>
        <w:rPr>
          <w:rFonts w:ascii="宋体" w:hAnsi="宋体" w:cs="宋体"/>
          <w:color w:val="auto"/>
          <w:sz w:val="24"/>
          <w:szCs w:val="24"/>
        </w:rPr>
        <w:t>32</w:t>
      </w:r>
      <w:r>
        <w:rPr>
          <w:rFonts w:hint="eastAsia" w:ascii="宋体" w:hAnsi="宋体" w:cs="宋体"/>
          <w:color w:val="auto"/>
          <w:sz w:val="24"/>
          <w:szCs w:val="24"/>
        </w:rPr>
        <w:t xml:space="preserve">床  </w:t>
      </w:r>
    </w:p>
    <w:p>
      <w:pPr>
        <w:snapToGrid w:val="0"/>
        <w:spacing w:before="120" w:after="120" w:line="360" w:lineRule="auto"/>
        <w:ind w:firstLine="210" w:firstLineChars="100"/>
        <w:rPr>
          <w:rFonts w:ascii="宋体" w:hAnsi="宋体" w:cs="宋体"/>
          <w:color w:val="auto"/>
          <w:kern w:val="0"/>
          <w:szCs w:val="21"/>
          <w:lang w:eastAsia="zh-Hans"/>
        </w:rPr>
      </w:pPr>
      <w:r>
        <w:rPr>
          <w:rFonts w:hint="eastAsia" w:ascii="宋体" w:hAnsi="宋体" w:cs="宋体"/>
          <w:color w:val="auto"/>
          <w:kern w:val="0"/>
          <w:szCs w:val="21"/>
          <w:lang w:eastAsia="zh-Hans"/>
        </w:rPr>
        <w:t>产品材质：四面弹力全防水透气面料、高分子聚氨酯海绵；</w:t>
      </w:r>
    </w:p>
    <w:p>
      <w:pPr>
        <w:snapToGrid w:val="0"/>
        <w:spacing w:before="120" w:after="120" w:line="360" w:lineRule="auto"/>
        <w:ind w:firstLine="210" w:firstLineChars="100"/>
        <w:rPr>
          <w:rFonts w:ascii="宋体" w:hAnsi="宋体" w:cs="宋体"/>
          <w:color w:val="auto"/>
          <w:kern w:val="0"/>
          <w:szCs w:val="21"/>
          <w:lang w:eastAsia="zh-Hans"/>
        </w:rPr>
      </w:pPr>
      <w:r>
        <w:rPr>
          <w:rFonts w:hint="eastAsia" w:ascii="宋体" w:hAnsi="宋体" w:cs="宋体"/>
          <w:color w:val="auto"/>
          <w:kern w:val="0"/>
          <w:szCs w:val="21"/>
          <w:lang w:eastAsia="zh-Hans"/>
        </w:rPr>
        <w:t>产品规格：承重</w:t>
      </w:r>
      <w:r>
        <w:rPr>
          <w:rFonts w:hint="eastAsia" w:ascii="宋体" w:hAnsi="宋体" w:cs="宋体"/>
          <w:color w:val="auto"/>
          <w:kern w:val="0"/>
          <w:szCs w:val="21"/>
        </w:rPr>
        <w:t>不少于</w:t>
      </w:r>
      <w:r>
        <w:rPr>
          <w:rFonts w:hint="eastAsia" w:ascii="宋体" w:hAnsi="宋体" w:cs="宋体"/>
          <w:color w:val="auto"/>
          <w:kern w:val="0"/>
          <w:szCs w:val="21"/>
          <w:lang w:eastAsia="zh-Hans"/>
        </w:rPr>
        <w:t>120KG，尺寸</w:t>
      </w:r>
      <w:r>
        <w:rPr>
          <w:rFonts w:hint="eastAsia" w:ascii="宋体" w:hAnsi="宋体" w:cs="宋体"/>
          <w:color w:val="auto"/>
          <w:kern w:val="0"/>
          <w:szCs w:val="21"/>
        </w:rPr>
        <w:t>按实际需求提供</w:t>
      </w:r>
      <w:r>
        <w:rPr>
          <w:rFonts w:hint="eastAsia" w:ascii="宋体" w:hAnsi="宋体" w:cs="宋体"/>
          <w:color w:val="auto"/>
          <w:kern w:val="0"/>
          <w:szCs w:val="21"/>
          <w:lang w:eastAsia="zh-Hans"/>
        </w:rPr>
        <w:t>；</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lang w:eastAsia="zh-Hans"/>
        </w:rPr>
        <w:t>技术参数</w:t>
      </w:r>
      <w:r>
        <w:rPr>
          <w:rFonts w:hint="eastAsia" w:ascii="宋体" w:hAnsi="宋体" w:cs="宋体"/>
          <w:color w:val="auto"/>
          <w:kern w:val="0"/>
          <w:szCs w:val="21"/>
        </w:rPr>
        <w:t>：</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1.无须电源、无噪音、无晕浪感、无漏气风险，且无需调试安装，可立即使用，睡眠休息更有保障。</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2.四面弹力全防水透气面料、高分子聚氨酯海绵组成。</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3.符合2014版《国际压疮的预防与治疗指南》要求的高规格聚氨酯泡沫床垫，设计结构符合脊柱自然弯曲的人体工程学，能够有效分散压力，保证血液的正常流通，有效预防局部组织因长时间受压而出现压疮，减少翻身频率，延长翻身时间。</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3.1 采用高密度、高弹性氨酯海绵，正反两面双用设计，海绵硬度为：58±5，密度35d±3。</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3.2 正面根据人体受力面积不同，可有效吸收和分散压力，方块间隙有利于空气交换流动，保证床垫通风透气，保持病人身体的干燥，有效减缓和预防压疮发生。</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3.3 背面三角槽设计，病床调整床头角度时更加贴合床面，翻转后背面也可以使用。</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3.4 可用于CPR（心肺复苏）,X-线兼容。</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4.四面弹力全防水透气外套，面料仿人体皮肤设计，防水、防污、防血渍，平滑且有张力，能顺应减压垫分散压力，便于使用者移动。</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4.1 外套具有有效的耐水渗透性第三方测试报告。</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★4.2 外套具有有效的抗菌性能第三方检测报告。</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4.3 外套耐水洗，能在90度水温、120度烘箱烘烤10分钟不缩水、无破裂。</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★4.4 外套具有织物克重和拉伸性能第三方检测报告，其克重不低于271g/m²，可四面拉伸性能。</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★4.5 外套具有有效的透气率第三方检测报告，透气率是不少于0.06742cm³/s/cm2。</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4.6 外套底面为防滑、加厚耐磨材料，减少可能会被床板磨损风险。</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7</w:t>
      </w:r>
      <w:r>
        <w:rPr>
          <w:rFonts w:hint="eastAsia" w:ascii="宋体" w:hAnsi="宋体" w:cs="宋体"/>
          <w:color w:val="auto"/>
          <w:kern w:val="0"/>
          <w:szCs w:val="21"/>
        </w:rPr>
        <w:t xml:space="preserve"> 外套可拆洗，可以水洗，机洗，可用消毒液浸泡毛巾擦拭消毒，亦可采有紫外线照射或臭氧消毒方式进行方便清理。</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5.优质拉链为绞链式防滑设计，全长隐形，方便更换，亦防止垫芯被液体污染风险，拉链的闭合次数可以达到最大次数，正常使用情况下千次以上不会坏，双开双合功能；受热受潮不易变形。具有有效的耐高温第三方检测报告。</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★6.适用于标准病床，还可以根据特殊病床订制需要尺寸，同时可以任意弯曲适配需要的体位</w:t>
      </w:r>
    </w:p>
    <w:p>
      <w:pPr>
        <w:snapToGrid w:val="0"/>
        <w:spacing w:before="120" w:after="120" w:line="360" w:lineRule="auto"/>
        <w:ind w:firstLine="210" w:firstLineChars="100"/>
        <w:rPr>
          <w:rFonts w:ascii="宋体" w:hAnsi="宋体" w:cs="宋体"/>
          <w:color w:val="auto"/>
          <w:kern w:val="0"/>
          <w:szCs w:val="21"/>
        </w:rPr>
      </w:pPr>
      <w:r>
        <w:rPr>
          <w:rFonts w:hint="eastAsia" w:ascii="宋体" w:hAnsi="宋体" w:cs="宋体"/>
          <w:color w:val="auto"/>
          <w:kern w:val="0"/>
          <w:szCs w:val="21"/>
        </w:rPr>
        <w:t>★7.每张床垫需标配防水床笠一张</w:t>
      </w:r>
    </w:p>
    <w:p>
      <w:pPr>
        <w:spacing w:line="360" w:lineRule="auto"/>
        <w:rPr>
          <w:rFonts w:ascii="宋体" w:hAnsi="宋体"/>
          <w:b/>
          <w:bCs/>
          <w:color w:val="auto"/>
        </w:rPr>
      </w:pPr>
      <w:r>
        <w:rPr>
          <w:rFonts w:hint="eastAsia" w:ascii="宋体" w:hAnsi="宋体"/>
          <w:b/>
          <w:bCs/>
          <w:color w:val="auto"/>
        </w:rPr>
        <w:t>注：以上加</w:t>
      </w:r>
      <w:r>
        <w:rPr>
          <w:rFonts w:hint="eastAsia" w:ascii="宋体" w:hAnsi="宋体"/>
          <w:color w:val="auto"/>
          <w:szCs w:val="21"/>
        </w:rPr>
        <w:t>★项</w:t>
      </w:r>
      <w:r>
        <w:rPr>
          <w:rFonts w:hint="eastAsia" w:ascii="宋体" w:hAnsi="宋体"/>
          <w:b/>
          <w:bCs/>
          <w:color w:val="auto"/>
        </w:rPr>
        <w:t>各供应商应提供证明材料（如白皮书、彩页、手册、检测报告等其他相关证明材料）并对照参数要求列出并对比。若发现提供虚假的证明材料或虚假应答技术偏离表的，视为无效投标，并追究相关责任。</w:t>
      </w:r>
    </w:p>
    <w:p>
      <w:pPr>
        <w:spacing w:line="360" w:lineRule="auto"/>
        <w:rPr>
          <w:rFonts w:ascii="宋体" w:hAnsi="宋体"/>
          <w:b/>
          <w:bCs/>
          <w:color w:val="auto"/>
        </w:rPr>
      </w:pPr>
      <w:r>
        <w:rPr>
          <w:rFonts w:hint="eastAsia" w:ascii="宋体" w:hAnsi="宋体"/>
          <w:b/>
          <w:bCs/>
          <w:color w:val="auto"/>
        </w:rPr>
        <w:t>二、其他要求</w:t>
      </w:r>
    </w:p>
    <w:p>
      <w:pPr>
        <w:widowControl/>
        <w:spacing w:line="360" w:lineRule="auto"/>
        <w:ind w:firstLine="420" w:firstLineChars="200"/>
        <w:jc w:val="left"/>
        <w:rPr>
          <w:rFonts w:ascii="宋体" w:hAnsi="宋体"/>
          <w:color w:val="auto"/>
        </w:rPr>
      </w:pPr>
      <w:r>
        <w:rPr>
          <w:rFonts w:hint="eastAsia" w:ascii="宋体" w:hAnsi="宋体"/>
          <w:b/>
          <w:bCs/>
          <w:i/>
          <w:iCs/>
          <w:color w:val="auto"/>
          <w:u w:val="single"/>
        </w:rPr>
        <w:t>免费质量保证期不低于</w:t>
      </w:r>
      <w:r>
        <w:rPr>
          <w:rFonts w:ascii="宋体" w:hAnsi="宋体"/>
          <w:b/>
          <w:bCs/>
          <w:i/>
          <w:iCs/>
          <w:color w:val="auto"/>
          <w:u w:val="single"/>
        </w:rPr>
        <w:t>3</w:t>
      </w:r>
      <w:r>
        <w:rPr>
          <w:rFonts w:hint="eastAsia" w:ascii="宋体" w:hAnsi="宋体"/>
          <w:b/>
          <w:bCs/>
          <w:i/>
          <w:iCs/>
          <w:color w:val="auto"/>
          <w:u w:val="single"/>
        </w:rPr>
        <w:t>年，自验收合格之日起计算，质保期内全免费上门质保。（须提供承诺书原件并加盖投标人公章）</w:t>
      </w:r>
      <w:r>
        <w:rPr>
          <w:rFonts w:hint="eastAsia" w:ascii="宋体" w:hAnsi="宋体"/>
          <w:color w:val="auto"/>
        </w:rPr>
        <w:t>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pPr>
        <w:rPr>
          <w:color w:val="auto"/>
        </w:rPr>
      </w:pPr>
      <w:r>
        <w:rPr>
          <w:rFonts w:eastAsia="黑体"/>
          <w:bCs/>
          <w:color w:val="auto"/>
          <w:sz w:val="28"/>
          <w:szCs w:val="28"/>
        </w:rPr>
        <w:br w:type="page"/>
      </w:r>
    </w:p>
    <w:p>
      <w:pPr>
        <w:spacing w:line="360" w:lineRule="auto"/>
        <w:jc w:val="center"/>
        <w:rPr>
          <w:rFonts w:ascii="宋体" w:hAnsi="宋体"/>
          <w:b/>
          <w:bCs/>
          <w:color w:val="auto"/>
          <w:szCs w:val="21"/>
        </w:rPr>
      </w:pPr>
      <w:r>
        <w:rPr>
          <w:rFonts w:hint="eastAsia" w:eastAsia="黑体"/>
          <w:bCs/>
          <w:color w:val="auto"/>
          <w:sz w:val="28"/>
          <w:szCs w:val="28"/>
        </w:rPr>
        <w:t>四．采购合同</w:t>
      </w:r>
    </w:p>
    <w:p>
      <w:pPr>
        <w:pStyle w:val="10"/>
        <w:snapToGrid w:val="0"/>
        <w:spacing w:before="120" w:after="120" w:line="360" w:lineRule="auto"/>
        <w:rPr>
          <w:rFonts w:hAnsi="宋体"/>
          <w:color w:val="auto"/>
        </w:rPr>
      </w:pPr>
      <w:r>
        <w:rPr>
          <w:rFonts w:hint="eastAsia" w:hAnsi="宋体"/>
          <w:color w:val="auto"/>
        </w:rPr>
        <w:t>项目名称：江苏省复员退伍军人精神病医院静态防压疮床垫采购项目</w:t>
      </w:r>
    </w:p>
    <w:p>
      <w:pPr>
        <w:pStyle w:val="10"/>
        <w:snapToGrid w:val="0"/>
        <w:spacing w:before="120" w:after="120" w:line="360" w:lineRule="auto"/>
        <w:rPr>
          <w:rFonts w:hAnsi="宋体"/>
          <w:color w:val="auto"/>
        </w:rPr>
      </w:pPr>
      <w:r>
        <w:rPr>
          <w:rFonts w:hint="eastAsia" w:hAnsi="宋体"/>
          <w:color w:val="auto"/>
        </w:rPr>
        <w:t>编号：JSJRSW-20230301号</w:t>
      </w:r>
    </w:p>
    <w:p>
      <w:pPr>
        <w:pStyle w:val="10"/>
        <w:snapToGrid w:val="0"/>
        <w:spacing w:before="120" w:after="120" w:line="360" w:lineRule="auto"/>
        <w:rPr>
          <w:rFonts w:hAnsi="宋体"/>
          <w:color w:val="auto"/>
        </w:rPr>
      </w:pPr>
      <w:r>
        <w:rPr>
          <w:rFonts w:hint="eastAsia" w:hAnsi="宋体"/>
          <w:color w:val="auto"/>
        </w:rPr>
        <w:t>甲方（采购人/买方）：江苏省复员退伍军人精神病医院</w:t>
      </w:r>
    </w:p>
    <w:p>
      <w:pPr>
        <w:pStyle w:val="10"/>
        <w:snapToGrid w:val="0"/>
        <w:spacing w:before="120" w:after="120" w:line="360" w:lineRule="auto"/>
        <w:rPr>
          <w:rFonts w:hAnsi="宋体"/>
          <w:color w:val="auto"/>
          <w:u w:val="single"/>
        </w:rPr>
      </w:pPr>
      <w:r>
        <w:rPr>
          <w:rFonts w:hint="eastAsia" w:hAnsi="宋体"/>
          <w:color w:val="auto"/>
        </w:rPr>
        <w:t>乙方（供应商/卖方）：</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甲、乙双方根据江苏苏维工程管理有限公司</w:t>
      </w:r>
      <w:r>
        <w:rPr>
          <w:rFonts w:hint="eastAsia" w:ascii="宋体" w:hAnsi="宋体"/>
          <w:bCs/>
          <w:color w:val="auto"/>
          <w:szCs w:val="21"/>
          <w:u w:val="single"/>
        </w:rPr>
        <w:t>江苏省复员退伍军人精神病医院静态防压疮床垫采购项目</w:t>
      </w:r>
      <w:r>
        <w:rPr>
          <w:rFonts w:hint="eastAsia" w:ascii="宋体" w:hAnsi="宋体"/>
          <w:bCs/>
          <w:color w:val="auto"/>
          <w:szCs w:val="21"/>
        </w:rPr>
        <w:t>询价采购的结果，签署本合同。</w:t>
      </w:r>
    </w:p>
    <w:p>
      <w:pPr>
        <w:spacing w:line="360" w:lineRule="auto"/>
        <w:ind w:right="3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一、货物内容</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1.1 货物名称：</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1.2 型号规格：</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1.3 数量(单位)：</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二、合同金额</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2.1 本合同金额为(大写)：________________________元人民币。</w:t>
      </w:r>
    </w:p>
    <w:p>
      <w:pPr>
        <w:pStyle w:val="10"/>
        <w:snapToGrid w:val="0"/>
        <w:spacing w:before="120" w:after="120" w:line="360" w:lineRule="auto"/>
        <w:ind w:firstLine="420" w:firstLineChars="200"/>
        <w:rPr>
          <w:rFonts w:hAnsi="宋体"/>
          <w:color w:val="auto"/>
        </w:rPr>
      </w:pPr>
      <w:r>
        <w:rPr>
          <w:rFonts w:hint="eastAsia" w:hAnsi="宋体"/>
          <w:color w:val="auto"/>
        </w:rPr>
        <w:t xml:space="preserve">2.2 </w:t>
      </w:r>
      <w:r>
        <w:rPr>
          <w:rFonts w:hint="eastAsia" w:hAnsi="宋体"/>
          <w:b/>
          <w:bCs/>
          <w:color w:val="auto"/>
        </w:rPr>
        <w:t xml:space="preserve">本合同金额采用 </w:t>
      </w:r>
      <w:r>
        <w:rPr>
          <w:rFonts w:hint="eastAsia" w:hAnsi="宋体"/>
          <w:b/>
          <w:bCs/>
          <w:color w:val="auto"/>
          <w:u w:val="single"/>
        </w:rPr>
        <w:t xml:space="preserve"> 固定总价 </w:t>
      </w:r>
      <w:r>
        <w:rPr>
          <w:rFonts w:hint="eastAsia" w:hAnsi="宋体"/>
          <w:b/>
          <w:bCs/>
          <w:color w:val="auto"/>
        </w:rPr>
        <w:t>方式确定</w:t>
      </w:r>
      <w:r>
        <w:rPr>
          <w:rFonts w:hint="eastAsia" w:hAnsi="宋体"/>
          <w:color w:val="auto"/>
        </w:rPr>
        <w:t>。合同总金额包括所乙方提供货物的产品费用、税金及其他有关的为完成本项目发生的所有费用，询价文件中另有规定的除外，除合同约定内容，其他不再支付。</w:t>
      </w:r>
    </w:p>
    <w:p>
      <w:pPr>
        <w:spacing w:line="360" w:lineRule="auto"/>
        <w:ind w:right="312" w:firstLine="235" w:firstLineChars="112"/>
        <w:rPr>
          <w:rFonts w:ascii="宋体" w:hAnsi="宋体"/>
          <w:bCs/>
          <w:color w:val="auto"/>
          <w:szCs w:val="21"/>
        </w:rPr>
      </w:pPr>
      <w:r>
        <w:rPr>
          <w:rFonts w:hint="eastAsia" w:ascii="宋体" w:hAnsi="宋体"/>
          <w:bCs/>
          <w:color w:val="auto"/>
          <w:szCs w:val="21"/>
        </w:rPr>
        <w:t>三、技术资料</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3.1乙方应按采购文件规定的时间向甲方提供使用货物的有关技术资料。</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四、知识产权</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4.1乙方应保证甲方在使用、接受本合同货物和服务或其任何一部分时不受第三方提出侵犯其专利权、版权、商标权和工业设计权等知识产权的起诉。一旦出现侵权，由乙方负全部责任。</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五、产权担保</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5.1 乙方保证所交付的货物的所有权完全属于乙方且无任何抵押、查封等产权瑕疵。</w:t>
      </w:r>
    </w:p>
    <w:p>
      <w:pPr>
        <w:spacing w:line="360" w:lineRule="auto"/>
        <w:ind w:right="312" w:firstLine="235" w:firstLineChars="112"/>
        <w:rPr>
          <w:rFonts w:ascii="宋体" w:hAnsi="宋体"/>
          <w:bCs/>
          <w:color w:val="auto"/>
          <w:szCs w:val="21"/>
        </w:rPr>
      </w:pPr>
      <w:r>
        <w:rPr>
          <w:rFonts w:hint="eastAsia" w:ascii="宋体" w:hAnsi="宋体"/>
          <w:bCs/>
          <w:color w:val="auto"/>
          <w:szCs w:val="21"/>
        </w:rPr>
        <w:t>六、履约保证金   无</w:t>
      </w:r>
    </w:p>
    <w:p>
      <w:pPr>
        <w:spacing w:line="360" w:lineRule="auto"/>
        <w:ind w:right="312" w:firstLine="235" w:firstLineChars="112"/>
        <w:rPr>
          <w:rFonts w:ascii="宋体" w:hAnsi="宋体"/>
          <w:bCs/>
          <w:color w:val="auto"/>
          <w:szCs w:val="21"/>
        </w:rPr>
      </w:pPr>
      <w:r>
        <w:rPr>
          <w:rFonts w:hint="eastAsia" w:ascii="宋体" w:hAnsi="宋体"/>
          <w:bCs/>
          <w:color w:val="auto"/>
          <w:szCs w:val="21"/>
        </w:rPr>
        <w:t>七.转包或分包</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7.1本合同范围的货物，应由乙方直接供应，不得转让他人供应；</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7.2 除非得到甲方的书面同意，乙方不得部分分包给他人供应。</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7.3如有转让和未经甲方同意的分包行为，甲方有权给予终止合同。</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八、质保期（</w:t>
      </w:r>
      <w:r>
        <w:rPr>
          <w:rFonts w:hint="eastAsia" w:ascii="宋体" w:hAnsi="宋体"/>
          <w:color w:val="auto"/>
          <w:szCs w:val="21"/>
        </w:rPr>
        <w:t>有效使用期</w:t>
      </w:r>
      <w:r>
        <w:rPr>
          <w:rFonts w:hint="eastAsia" w:ascii="宋体" w:hAnsi="宋体"/>
          <w:bCs/>
          <w:color w:val="auto"/>
          <w:szCs w:val="21"/>
        </w:rPr>
        <w:t>）</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8.1 质保期</w:t>
      </w:r>
      <w:r>
        <w:rPr>
          <w:rFonts w:hint="eastAsia" w:ascii="宋体" w:hAnsi="宋体"/>
          <w:bCs/>
          <w:color w:val="auto"/>
          <w:szCs w:val="21"/>
          <w:u w:val="single"/>
        </w:rPr>
        <w:t xml:space="preserve">  </w:t>
      </w:r>
      <w:r>
        <w:rPr>
          <w:rFonts w:ascii="宋体" w:hAnsi="宋体"/>
          <w:bCs/>
          <w:color w:val="auto"/>
          <w:szCs w:val="21"/>
          <w:u w:val="single"/>
        </w:rPr>
        <w:t>3</w:t>
      </w:r>
      <w:r>
        <w:rPr>
          <w:rFonts w:hint="eastAsia" w:ascii="宋体" w:hAnsi="宋体"/>
          <w:bCs/>
          <w:color w:val="auto"/>
          <w:szCs w:val="21"/>
          <w:u w:val="single"/>
        </w:rPr>
        <w:t xml:space="preserve">   </w:t>
      </w:r>
      <w:r>
        <w:rPr>
          <w:rFonts w:hint="eastAsia" w:ascii="宋体" w:hAnsi="宋体"/>
          <w:bCs/>
          <w:color w:val="auto"/>
          <w:szCs w:val="21"/>
        </w:rPr>
        <w:t>年；</w:t>
      </w:r>
    </w:p>
    <w:p>
      <w:pPr>
        <w:spacing w:line="360" w:lineRule="auto"/>
        <w:ind w:right="312" w:firstLine="420" w:firstLineChars="200"/>
        <w:rPr>
          <w:rFonts w:ascii="宋体" w:hAnsi="宋体"/>
          <w:bCs/>
          <w:color w:val="auto"/>
          <w:szCs w:val="21"/>
        </w:rPr>
      </w:pPr>
      <w:r>
        <w:rPr>
          <w:rFonts w:hint="eastAsia" w:ascii="宋体" w:hAnsi="宋体"/>
          <w:bCs/>
          <w:color w:val="auto"/>
          <w:szCs w:val="21"/>
        </w:rPr>
        <w:t>九、交货期、交货方式及交货地点</w:t>
      </w:r>
    </w:p>
    <w:p>
      <w:pPr>
        <w:spacing w:line="360" w:lineRule="auto"/>
        <w:rPr>
          <w:rFonts w:ascii="宋体" w:hAnsi="宋体"/>
          <w:bCs/>
          <w:color w:val="auto"/>
          <w:szCs w:val="21"/>
          <w:u w:val="single"/>
        </w:rPr>
      </w:pPr>
      <w:r>
        <w:rPr>
          <w:rFonts w:hint="eastAsia" w:ascii="宋体" w:hAnsi="宋体"/>
          <w:bCs/>
          <w:color w:val="auto"/>
          <w:szCs w:val="21"/>
        </w:rPr>
        <w:tab/>
      </w:r>
      <w:r>
        <w:rPr>
          <w:rFonts w:hint="eastAsia" w:ascii="宋体" w:hAnsi="宋体"/>
          <w:bCs/>
          <w:color w:val="auto"/>
          <w:szCs w:val="21"/>
        </w:rPr>
        <w:t>9.1 交货期：合同签订后，十五个日历天内乙方必须将所有货物送达至甲方指定的送货地点并交与指定收货人确认签收。</w:t>
      </w:r>
    </w:p>
    <w:p>
      <w:pPr>
        <w:spacing w:line="360" w:lineRule="auto"/>
        <w:rPr>
          <w:rFonts w:ascii="宋体" w:hAnsi="宋体" w:cs="宋体"/>
          <w:color w:val="auto"/>
          <w:szCs w:val="21"/>
        </w:rPr>
      </w:pPr>
      <w:r>
        <w:rPr>
          <w:rFonts w:hint="eastAsia" w:ascii="宋体" w:hAnsi="宋体" w:cs="宋体"/>
          <w:color w:val="auto"/>
          <w:szCs w:val="21"/>
        </w:rPr>
        <w:tab/>
      </w:r>
      <w:r>
        <w:rPr>
          <w:rFonts w:hint="eastAsia" w:ascii="宋体" w:hAnsi="宋体" w:cs="宋体"/>
          <w:color w:val="auto"/>
          <w:szCs w:val="21"/>
        </w:rPr>
        <w:t>9.2 交货方式：甲方指定方式。</w:t>
      </w:r>
    </w:p>
    <w:p>
      <w:pPr>
        <w:spacing w:line="360" w:lineRule="auto"/>
        <w:rPr>
          <w:rFonts w:ascii="宋体" w:hAnsi="宋体" w:cs="宋体"/>
          <w:color w:val="auto"/>
          <w:szCs w:val="21"/>
        </w:rPr>
      </w:pPr>
      <w:r>
        <w:rPr>
          <w:rFonts w:hint="eastAsia" w:ascii="宋体" w:hAnsi="宋体" w:cs="宋体"/>
          <w:color w:val="auto"/>
          <w:szCs w:val="21"/>
        </w:rPr>
        <w:tab/>
      </w:r>
      <w:r>
        <w:rPr>
          <w:rFonts w:hint="eastAsia" w:ascii="宋体" w:hAnsi="宋体" w:cs="宋体"/>
          <w:color w:val="auto"/>
          <w:szCs w:val="21"/>
        </w:rPr>
        <w:t>9.3 交货地点：</w:t>
      </w:r>
      <w:r>
        <w:rPr>
          <w:rFonts w:hint="eastAsia" w:ascii="宋体" w:hAnsi="宋体"/>
          <w:bCs/>
          <w:color w:val="auto"/>
          <w:szCs w:val="21"/>
        </w:rPr>
        <w:t>甲方指定的送货地点，扬州市内。</w:t>
      </w:r>
    </w:p>
    <w:p>
      <w:pPr>
        <w:spacing w:line="360" w:lineRule="auto"/>
        <w:ind w:right="312" w:firstLine="235" w:firstLineChars="112"/>
        <w:rPr>
          <w:rFonts w:ascii="宋体" w:hAnsi="宋体" w:cs="宋体"/>
          <w:color w:val="auto"/>
          <w:szCs w:val="21"/>
        </w:rPr>
      </w:pPr>
      <w:r>
        <w:rPr>
          <w:rFonts w:hint="eastAsia" w:ascii="宋体" w:hAnsi="宋体"/>
          <w:bCs/>
          <w:color w:val="auto"/>
          <w:szCs w:val="21"/>
        </w:rPr>
        <w:tab/>
      </w:r>
      <w:r>
        <w:rPr>
          <w:rFonts w:hint="eastAsia" w:ascii="宋体" w:hAnsi="宋体"/>
          <w:bCs/>
          <w:color w:val="auto"/>
          <w:szCs w:val="21"/>
        </w:rPr>
        <w:t>十、货款支付：</w:t>
      </w:r>
      <w:r>
        <w:rPr>
          <w:rFonts w:hint="eastAsia" w:ascii="宋体" w:hAnsi="宋体" w:cs="宋体"/>
          <w:color w:val="auto"/>
          <w:szCs w:val="21"/>
        </w:rPr>
        <w:t>项目验收合格并交付使用一个月后，乙方开具发票，甲方支付货款的90%，余款一年后付清。</w:t>
      </w:r>
    </w:p>
    <w:p>
      <w:pPr>
        <w:spacing w:line="360" w:lineRule="auto"/>
        <w:ind w:right="312" w:firstLine="340" w:firstLineChars="162"/>
        <w:rPr>
          <w:rFonts w:ascii="宋体" w:hAnsi="宋体"/>
          <w:bCs/>
          <w:color w:val="auto"/>
          <w:szCs w:val="21"/>
        </w:rPr>
      </w:pPr>
      <w:r>
        <w:rPr>
          <w:rFonts w:hint="eastAsia" w:ascii="宋体" w:hAnsi="宋体"/>
          <w:bCs/>
          <w:color w:val="auto"/>
          <w:szCs w:val="21"/>
        </w:rPr>
        <w:t>十一、本合同执行中相关的一切税费均由乙方负担。</w:t>
      </w:r>
    </w:p>
    <w:p>
      <w:pPr>
        <w:spacing w:line="360" w:lineRule="auto"/>
        <w:ind w:right="312" w:firstLine="340" w:firstLineChars="162"/>
        <w:rPr>
          <w:rFonts w:ascii="宋体" w:hAnsi="宋体"/>
          <w:bCs/>
          <w:color w:val="auto"/>
          <w:szCs w:val="21"/>
        </w:rPr>
      </w:pPr>
      <w:r>
        <w:rPr>
          <w:rFonts w:hint="eastAsia" w:ascii="宋体" w:hAnsi="宋体"/>
          <w:bCs/>
          <w:color w:val="auto"/>
          <w:szCs w:val="21"/>
        </w:rPr>
        <w:t>十二、质量保证及售后服务</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12.1 乙方应按采购文件规定的货物性能、技术要求、质量标准向甲方提供未经使用的全新产品，且承担所有的安装费用。</w:t>
      </w:r>
    </w:p>
    <w:p>
      <w:pPr>
        <w:spacing w:line="360" w:lineRule="auto"/>
        <w:ind w:right="312" w:firstLine="235" w:firstLineChars="112"/>
        <w:rPr>
          <w:rFonts w:ascii="宋体" w:hAnsi="宋体"/>
          <w:bCs/>
          <w:color w:val="auto"/>
          <w:szCs w:val="21"/>
        </w:rPr>
      </w:pPr>
      <w:r>
        <w:rPr>
          <w:rFonts w:hint="eastAsia" w:ascii="宋体" w:hAnsi="宋体"/>
          <w:bCs/>
          <w:color w:val="auto"/>
          <w:szCs w:val="21"/>
        </w:rPr>
        <w:t xml:space="preserve">  12.2乙方必须负责所提供的标识牌的质量和安全性，除因甲方原因外引发的安全问题以及所造成的损失由乙方负责。</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12.3乙方提供的货物在质量期内因货物本身的质量问题发生故障，乙方应负责免费更换。对达不到技术要求者，根据实际情况，经双方协商，可按以下办法处理：</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(1)更换：由乙方承担所发生的全部费用。</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(2)贬值处理：由甲乙双方合议定价。</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(3)退货处理：乙方应退还甲方支付的合同款，同时应承担该货物的直接费用(运输、保险、检验、货款利息及银行手续费等)。</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12.4 如在使用过程中发生质量问题，乙方在接到甲方通知后</w:t>
      </w:r>
      <w:r>
        <w:rPr>
          <w:rFonts w:hint="eastAsia" w:ascii="宋体" w:hAnsi="宋体"/>
          <w:bCs/>
          <w:color w:val="auto"/>
          <w:szCs w:val="21"/>
          <w:u w:val="single"/>
        </w:rPr>
        <w:t>2</w:t>
      </w:r>
      <w:r>
        <w:rPr>
          <w:rFonts w:hint="eastAsia" w:ascii="宋体" w:hAnsi="宋体"/>
          <w:bCs/>
          <w:color w:val="auto"/>
          <w:szCs w:val="21"/>
        </w:rPr>
        <w:t>小时内响应。</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12.5 在质保期内，乙方应对货物出现的质量及安全问题负责处理解决并承担一切费用。</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十三、调试和验收</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13.2 乙方交货前应对产品作出全面检查和对验收文件进行整理，并列出清单，作为甲方收货验收和使用的技术条件依据，检验的结果应随货物交甲方。</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13.3 甲方对乙方提供的货物在使用前进行调试时，乙方需负责安装并培训甲方的使用操作人员，并协助甲方一起调试，直到符合技术要求，甲方才做最终验收。</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13.4 验收时乙方必须在现场，验收完毕后作出验收结果报告。</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十四、货物包装、发运及运输</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14.1 乙方应在货物发运前对其进行满足运输距离、防潮、防震、防锈和防破损装卸等要求包装，以保证货物安全运达甲方指定地点。</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14.2 使用说明书、质量检验证明书、随配附件和工具以及清单一并附于货物内。</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14.3 乙方在货物发运手续办理完毕后24小时内或货到甲方48小时前通知甲方，以准备接货。</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14.4 货物在交付甲方前发生的风险均由乙方负责。</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14.5 货物在规定的交付期限内由乙方送达甲方指定的地点视为交付，乙方同时需通知甲方货物已送达。</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十五、违约责任</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15.1 甲方无正当理由拒收货物的，甲方向乙方偿付拒收货款总值的百分之五违约金。</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15.2 甲方无故逾期验收和办理货款支付手续的,甲方应按逾期付款总额每日万分之五向乙方支付违约金。</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15.4 乙方所交的货物品种、型号、规格、技术参数、质量不符合合同规定及采购文件规定标准的，甲方有权拒收该货物并单方面解除合同，同时要求供应商赔偿损失。</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十六、不可抗力事件处理</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16.1 在合同有效期内，任何一方因不可抗力事件导致不能履行合同，则合同履行期可延长，其延长期与不可抗力影响期相同。</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16.2 不可抗力事件发生后，应立即通知对方，并寄送有关权威机构出具的证明。</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16.3 不可抗力事件延续120天以上，双方应通过友好协商，确定是否继续履行合同。</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十七、诉讼</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17.1 双方在执行合同中所发生的一切争议，应通过协商解决。如协商不成，可向合同签订地法院起诉，合同签订地在此约定为扬州市。</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十八、合同生效及其它</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18.1 合同经双方法定代表人或授权委托代表人签字并加盖单位公章后生效。</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18.2本合同未尽事宜，遵照《民法典》有关条文执行。</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18.3 本合同正本一式贰份，具有同等法律效力，</w:t>
      </w:r>
      <w:r>
        <w:rPr>
          <w:rFonts w:hint="eastAsia" w:hAnsi="宋体"/>
          <w:color w:val="auto"/>
          <w:szCs w:val="21"/>
          <w:lang w:val="zh-CN"/>
        </w:rPr>
        <w:t>甲方、乙方各执壹份</w:t>
      </w:r>
      <w:r>
        <w:rPr>
          <w:rFonts w:hint="eastAsia" w:ascii="宋体" w:hAnsi="宋体"/>
          <w:bCs/>
          <w:color w:val="auto"/>
          <w:szCs w:val="21"/>
        </w:rPr>
        <w:t>。</w:t>
      </w:r>
    </w:p>
    <w:p>
      <w:pPr>
        <w:spacing w:line="360" w:lineRule="auto"/>
        <w:ind w:right="312" w:firstLine="235" w:firstLineChars="112"/>
        <w:rPr>
          <w:rFonts w:ascii="宋体" w:hAnsi="宋体"/>
          <w:bCs/>
          <w:color w:val="auto"/>
          <w:szCs w:val="21"/>
        </w:rPr>
      </w:pPr>
      <w:r>
        <w:rPr>
          <w:rFonts w:hint="eastAsia" w:ascii="宋体" w:hAnsi="宋体"/>
          <w:bCs/>
          <w:color w:val="auto"/>
          <w:szCs w:val="21"/>
        </w:rPr>
        <w:t xml:space="preserve">  18.4</w:t>
      </w:r>
      <w:r>
        <w:rPr>
          <w:rFonts w:hint="eastAsia" w:hAnsi="宋体"/>
          <w:bCs/>
          <w:color w:val="auto"/>
          <w:szCs w:val="21"/>
        </w:rPr>
        <w:t>合同附件：本项目询价文件、乙方递交的询价响应文件及其它补充文件。</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p>
    <w:p>
      <w:pPr>
        <w:spacing w:line="360" w:lineRule="auto"/>
        <w:ind w:right="312" w:firstLine="443" w:firstLineChars="211"/>
        <w:rPr>
          <w:rFonts w:ascii="宋体" w:hAnsi="宋体"/>
          <w:bCs/>
          <w:color w:val="auto"/>
          <w:szCs w:val="21"/>
        </w:rPr>
      </w:pPr>
      <w:r>
        <w:rPr>
          <w:rFonts w:hint="eastAsia" w:ascii="宋体" w:hAnsi="宋体"/>
          <w:bCs/>
          <w:color w:val="auto"/>
          <w:szCs w:val="21"/>
        </w:rPr>
        <w:t>甲</w:t>
      </w:r>
      <w:r>
        <w:rPr>
          <w:rFonts w:hint="eastAsia" w:hAnsi="宋体"/>
          <w:bCs/>
          <w:color w:val="auto"/>
          <w:szCs w:val="21"/>
        </w:rPr>
        <w:t xml:space="preserve">方：江苏省复员退伍军人精神病医院    </w:t>
      </w:r>
      <w:r>
        <w:rPr>
          <w:rFonts w:hint="eastAsia" w:ascii="宋体" w:hAnsi="宋体"/>
          <w:bCs/>
          <w:color w:val="auto"/>
          <w:szCs w:val="21"/>
        </w:rPr>
        <w:t xml:space="preserve">   乙方： </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 xml:space="preserve">地址：                                   地址： </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法定代表人或授权代表：                   法定代表人或授权代表：</w:t>
      </w:r>
    </w:p>
    <w:p>
      <w:pPr>
        <w:spacing w:line="360" w:lineRule="auto"/>
        <w:ind w:right="312" w:firstLine="235" w:firstLineChars="112"/>
        <w:rPr>
          <w:rFonts w:ascii="宋体" w:hAnsi="宋体"/>
          <w:bCs/>
          <w:color w:val="auto"/>
          <w:szCs w:val="21"/>
        </w:rPr>
      </w:pPr>
      <w:r>
        <w:rPr>
          <w:rFonts w:hint="eastAsia" w:ascii="宋体" w:hAnsi="宋体"/>
          <w:bCs/>
          <w:color w:val="auto"/>
          <w:szCs w:val="21"/>
        </w:rPr>
        <w:tab/>
      </w:r>
      <w:r>
        <w:rPr>
          <w:rFonts w:hint="eastAsia" w:ascii="宋体" w:hAnsi="宋体"/>
          <w:bCs/>
          <w:color w:val="auto"/>
          <w:szCs w:val="21"/>
        </w:rPr>
        <w:t>联系电话：                               联系电话：</w:t>
      </w:r>
    </w:p>
    <w:p>
      <w:pPr>
        <w:spacing w:line="360" w:lineRule="auto"/>
        <w:ind w:right="312" w:firstLine="235" w:firstLineChars="112"/>
        <w:rPr>
          <w:rFonts w:ascii="宋体" w:hAnsi="宋体"/>
          <w:bCs/>
          <w:color w:val="auto"/>
          <w:szCs w:val="21"/>
        </w:rPr>
      </w:pPr>
    </w:p>
    <w:p>
      <w:pPr>
        <w:pStyle w:val="10"/>
        <w:snapToGrid w:val="0"/>
        <w:spacing w:before="120" w:after="120" w:line="360" w:lineRule="auto"/>
        <w:jc w:val="right"/>
        <w:rPr>
          <w:rFonts w:hAnsi="宋体"/>
          <w:bCs/>
          <w:color w:val="auto"/>
          <w:szCs w:val="21"/>
        </w:rPr>
      </w:pPr>
      <w:r>
        <w:rPr>
          <w:rFonts w:hint="eastAsia" w:hAnsi="宋体"/>
          <w:bCs/>
          <w:color w:val="auto"/>
          <w:szCs w:val="21"/>
        </w:rPr>
        <w:t xml:space="preserve">                                                签订日期：      年  月  日</w:t>
      </w:r>
    </w:p>
    <w:p>
      <w:pPr>
        <w:pStyle w:val="10"/>
        <w:snapToGrid w:val="0"/>
        <w:spacing w:before="120" w:after="120" w:line="360" w:lineRule="auto"/>
        <w:rPr>
          <w:rFonts w:hAnsi="宋体"/>
          <w:bCs/>
          <w:color w:val="auto"/>
          <w:szCs w:val="21"/>
        </w:rPr>
      </w:pPr>
    </w:p>
    <w:p>
      <w:pPr>
        <w:spacing w:line="360" w:lineRule="auto"/>
        <w:ind w:firstLine="4620" w:firstLineChars="2200"/>
        <w:rPr>
          <w:rFonts w:ascii="宋体"/>
          <w:color w:val="auto"/>
          <w:szCs w:val="21"/>
        </w:rPr>
      </w:pPr>
    </w:p>
    <w:p>
      <w:pPr>
        <w:spacing w:line="360" w:lineRule="auto"/>
        <w:rPr>
          <w:color w:val="auto"/>
        </w:rPr>
      </w:pPr>
    </w:p>
    <w:p>
      <w:pPr>
        <w:spacing w:line="360" w:lineRule="auto"/>
        <w:jc w:val="center"/>
        <w:rPr>
          <w:rFonts w:eastAsia="黑体"/>
          <w:bCs/>
          <w:color w:val="auto"/>
          <w:sz w:val="28"/>
          <w:szCs w:val="28"/>
        </w:rPr>
        <w:sectPr>
          <w:pgSz w:w="11906" w:h="16838"/>
          <w:pgMar w:top="1247" w:right="1134" w:bottom="851" w:left="1247" w:header="624" w:footer="907" w:gutter="0"/>
          <w:cols w:space="720" w:num="1"/>
          <w:titlePg/>
          <w:docGrid w:type="linesAndChars" w:linePitch="312" w:charSpace="0"/>
        </w:sectPr>
      </w:pPr>
    </w:p>
    <w:p>
      <w:pPr>
        <w:spacing w:line="360" w:lineRule="auto"/>
        <w:jc w:val="center"/>
        <w:rPr>
          <w:rFonts w:eastAsia="黑体"/>
          <w:bCs/>
          <w:color w:val="auto"/>
          <w:sz w:val="28"/>
          <w:szCs w:val="28"/>
        </w:rPr>
      </w:pPr>
      <w:r>
        <w:rPr>
          <w:rFonts w:hint="eastAsia" w:eastAsia="黑体"/>
          <w:bCs/>
          <w:color w:val="auto"/>
          <w:sz w:val="28"/>
          <w:szCs w:val="28"/>
        </w:rPr>
        <w:t>五</w:t>
      </w:r>
      <w:r>
        <w:rPr>
          <w:rFonts w:eastAsia="黑体"/>
          <w:bCs/>
          <w:color w:val="auto"/>
          <w:sz w:val="28"/>
          <w:szCs w:val="28"/>
        </w:rPr>
        <w:t xml:space="preserve">. </w:t>
      </w:r>
      <w:r>
        <w:rPr>
          <w:rFonts w:hint="eastAsia" w:eastAsia="黑体"/>
          <w:bCs/>
          <w:color w:val="auto"/>
          <w:sz w:val="28"/>
          <w:szCs w:val="28"/>
        </w:rPr>
        <w:t>附件（响应文件格式）</w:t>
      </w:r>
    </w:p>
    <w:p>
      <w:pPr>
        <w:spacing w:line="360" w:lineRule="auto"/>
        <w:rPr>
          <w:b/>
          <w:bCs/>
          <w:color w:val="auto"/>
          <w:sz w:val="24"/>
          <w:szCs w:val="24"/>
        </w:rPr>
      </w:pPr>
    </w:p>
    <w:p>
      <w:pPr>
        <w:spacing w:line="360" w:lineRule="auto"/>
        <w:rPr>
          <w:rFonts w:eastAsia="黑体"/>
          <w:bCs/>
          <w:color w:val="auto"/>
          <w:sz w:val="32"/>
        </w:rPr>
      </w:pPr>
    </w:p>
    <w:p>
      <w:pPr>
        <w:spacing w:line="360" w:lineRule="auto"/>
        <w:jc w:val="center"/>
        <w:rPr>
          <w:rFonts w:eastAsia="黑体"/>
          <w:bCs/>
          <w:color w:val="auto"/>
          <w:sz w:val="52"/>
          <w:szCs w:val="52"/>
        </w:rPr>
      </w:pPr>
      <w:r>
        <w:rPr>
          <w:rFonts w:hint="eastAsia" w:eastAsia="黑体"/>
          <w:bCs/>
          <w:color w:val="auto"/>
          <w:sz w:val="52"/>
          <w:szCs w:val="52"/>
        </w:rPr>
        <w:t>响</w:t>
      </w:r>
    </w:p>
    <w:p>
      <w:pPr>
        <w:spacing w:line="360" w:lineRule="auto"/>
        <w:jc w:val="center"/>
        <w:rPr>
          <w:rFonts w:eastAsia="黑体"/>
          <w:bCs/>
          <w:color w:val="auto"/>
          <w:sz w:val="72"/>
        </w:rPr>
      </w:pPr>
    </w:p>
    <w:p>
      <w:pPr>
        <w:spacing w:line="360" w:lineRule="auto"/>
        <w:jc w:val="center"/>
        <w:rPr>
          <w:rFonts w:eastAsia="黑体"/>
          <w:bCs/>
          <w:color w:val="auto"/>
          <w:sz w:val="52"/>
          <w:szCs w:val="52"/>
        </w:rPr>
      </w:pPr>
      <w:r>
        <w:rPr>
          <w:rFonts w:hint="eastAsia" w:eastAsia="黑体"/>
          <w:bCs/>
          <w:color w:val="auto"/>
          <w:sz w:val="52"/>
          <w:szCs w:val="52"/>
        </w:rPr>
        <w:t>应</w:t>
      </w:r>
    </w:p>
    <w:p>
      <w:pPr>
        <w:spacing w:line="360" w:lineRule="auto"/>
        <w:jc w:val="center"/>
        <w:rPr>
          <w:rFonts w:eastAsia="黑体"/>
          <w:bCs/>
          <w:color w:val="auto"/>
          <w:sz w:val="72"/>
        </w:rPr>
      </w:pPr>
    </w:p>
    <w:p>
      <w:pPr>
        <w:spacing w:line="360" w:lineRule="auto"/>
        <w:jc w:val="center"/>
        <w:rPr>
          <w:rFonts w:eastAsia="黑体"/>
          <w:bCs/>
          <w:color w:val="auto"/>
          <w:sz w:val="52"/>
          <w:szCs w:val="52"/>
        </w:rPr>
      </w:pPr>
      <w:r>
        <w:rPr>
          <w:rFonts w:hint="eastAsia" w:eastAsia="黑体"/>
          <w:bCs/>
          <w:color w:val="auto"/>
          <w:sz w:val="52"/>
          <w:szCs w:val="52"/>
        </w:rPr>
        <w:t>文</w:t>
      </w:r>
    </w:p>
    <w:p>
      <w:pPr>
        <w:spacing w:line="360" w:lineRule="auto"/>
        <w:jc w:val="center"/>
        <w:rPr>
          <w:rFonts w:eastAsia="黑体"/>
          <w:bCs/>
          <w:color w:val="auto"/>
          <w:sz w:val="52"/>
          <w:szCs w:val="52"/>
        </w:rPr>
      </w:pPr>
    </w:p>
    <w:p>
      <w:pPr>
        <w:spacing w:line="360" w:lineRule="auto"/>
        <w:jc w:val="center"/>
        <w:rPr>
          <w:rFonts w:eastAsia="黑体"/>
          <w:bCs/>
          <w:color w:val="auto"/>
          <w:sz w:val="52"/>
          <w:szCs w:val="52"/>
        </w:rPr>
      </w:pPr>
      <w:r>
        <w:rPr>
          <w:rFonts w:hint="eastAsia" w:eastAsia="黑体"/>
          <w:bCs/>
          <w:color w:val="auto"/>
          <w:sz w:val="52"/>
          <w:szCs w:val="52"/>
        </w:rPr>
        <w:t>件</w:t>
      </w:r>
    </w:p>
    <w:p>
      <w:pPr>
        <w:spacing w:line="360" w:lineRule="auto"/>
        <w:rPr>
          <w:rFonts w:eastAsia="楷体_GB2312"/>
          <w:bCs/>
          <w:color w:val="auto"/>
          <w:sz w:val="72"/>
        </w:rPr>
      </w:pPr>
    </w:p>
    <w:p>
      <w:pPr>
        <w:spacing w:line="360" w:lineRule="auto"/>
        <w:rPr>
          <w:rFonts w:eastAsia="楷体_GB2312"/>
          <w:bCs/>
          <w:color w:val="auto"/>
          <w:sz w:val="28"/>
        </w:rPr>
      </w:pPr>
    </w:p>
    <w:p>
      <w:pPr>
        <w:spacing w:line="360" w:lineRule="auto"/>
        <w:ind w:firstLine="2715"/>
        <w:rPr>
          <w:rFonts w:eastAsia="黑体"/>
          <w:bCs/>
          <w:color w:val="auto"/>
          <w:sz w:val="28"/>
          <w:szCs w:val="28"/>
          <w:u w:val="single"/>
        </w:rPr>
      </w:pPr>
      <w:r>
        <w:rPr>
          <w:rFonts w:hint="eastAsia" w:eastAsia="黑体"/>
          <w:bCs/>
          <w:color w:val="auto"/>
          <w:sz w:val="28"/>
          <w:szCs w:val="28"/>
        </w:rPr>
        <w:t>采购编号：</w:t>
      </w:r>
    </w:p>
    <w:p>
      <w:pPr>
        <w:spacing w:line="360" w:lineRule="auto"/>
        <w:ind w:firstLine="2703"/>
        <w:rPr>
          <w:rFonts w:eastAsia="黑体"/>
          <w:bCs/>
          <w:color w:val="auto"/>
          <w:sz w:val="28"/>
          <w:szCs w:val="28"/>
          <w:u w:val="single"/>
        </w:rPr>
      </w:pPr>
      <w:r>
        <w:rPr>
          <w:rFonts w:hint="eastAsia" w:eastAsia="黑体"/>
          <w:bCs/>
          <w:color w:val="auto"/>
          <w:sz w:val="28"/>
          <w:szCs w:val="28"/>
        </w:rPr>
        <w:t>采购项目名称：</w:t>
      </w:r>
    </w:p>
    <w:p>
      <w:pPr>
        <w:spacing w:line="360" w:lineRule="auto"/>
        <w:ind w:firstLine="2703"/>
        <w:rPr>
          <w:rFonts w:eastAsia="黑体"/>
          <w:bCs/>
          <w:color w:val="auto"/>
          <w:sz w:val="28"/>
          <w:szCs w:val="28"/>
          <w:u w:val="single"/>
        </w:rPr>
      </w:pPr>
      <w:r>
        <w:rPr>
          <w:rFonts w:hint="eastAsia" w:eastAsia="黑体"/>
          <w:bCs/>
          <w:color w:val="auto"/>
          <w:sz w:val="28"/>
          <w:szCs w:val="28"/>
        </w:rPr>
        <w:t>供应商名称：</w:t>
      </w:r>
    </w:p>
    <w:p>
      <w:pPr>
        <w:spacing w:line="360" w:lineRule="auto"/>
        <w:ind w:firstLine="2703"/>
        <w:rPr>
          <w:rFonts w:eastAsia="黑体"/>
          <w:bCs/>
          <w:color w:val="auto"/>
          <w:sz w:val="28"/>
          <w:szCs w:val="28"/>
          <w:u w:val="single"/>
        </w:rPr>
      </w:pPr>
    </w:p>
    <w:p>
      <w:pPr>
        <w:spacing w:line="360" w:lineRule="auto"/>
        <w:ind w:firstLine="2703"/>
        <w:rPr>
          <w:rFonts w:eastAsia="黑体"/>
          <w:bCs/>
          <w:color w:val="auto"/>
          <w:sz w:val="28"/>
          <w:szCs w:val="28"/>
          <w:u w:val="single"/>
        </w:rPr>
      </w:pPr>
    </w:p>
    <w:p>
      <w:pPr>
        <w:spacing w:line="360" w:lineRule="auto"/>
        <w:ind w:firstLine="240" w:firstLineChars="100"/>
        <w:outlineLvl w:val="0"/>
        <w:rPr>
          <w:rFonts w:eastAsia="黑体"/>
          <w:b/>
          <w:bCs/>
          <w:color w:val="auto"/>
          <w:sz w:val="24"/>
          <w:szCs w:val="24"/>
        </w:rPr>
      </w:pPr>
      <w:r>
        <w:rPr>
          <w:rFonts w:eastAsia="黑体"/>
          <w:b/>
          <w:bCs/>
          <w:color w:val="auto"/>
          <w:sz w:val="24"/>
          <w:szCs w:val="24"/>
        </w:rPr>
        <w:br w:type="page"/>
      </w:r>
      <w:r>
        <w:rPr>
          <w:rFonts w:hint="eastAsia" w:eastAsia="黑体"/>
          <w:b/>
          <w:bCs/>
          <w:color w:val="auto"/>
          <w:sz w:val="24"/>
          <w:szCs w:val="24"/>
        </w:rPr>
        <w:t>一、响应函（格式）：</w:t>
      </w:r>
    </w:p>
    <w:p>
      <w:pPr>
        <w:spacing w:line="360" w:lineRule="auto"/>
        <w:outlineLvl w:val="0"/>
        <w:rPr>
          <w:b/>
          <w:bCs/>
          <w:color w:val="auto"/>
          <w:sz w:val="24"/>
          <w:szCs w:val="24"/>
        </w:rPr>
      </w:pPr>
    </w:p>
    <w:p>
      <w:pPr>
        <w:spacing w:line="360" w:lineRule="auto"/>
        <w:jc w:val="center"/>
        <w:rPr>
          <w:bCs/>
          <w:color w:val="auto"/>
          <w:sz w:val="24"/>
          <w:szCs w:val="24"/>
        </w:rPr>
      </w:pPr>
      <w:r>
        <w:rPr>
          <w:rFonts w:hint="eastAsia" w:eastAsia="黑体"/>
          <w:bCs/>
          <w:color w:val="auto"/>
          <w:sz w:val="28"/>
          <w:szCs w:val="28"/>
        </w:rPr>
        <w:t>响应函</w:t>
      </w:r>
    </w:p>
    <w:p>
      <w:pPr>
        <w:spacing w:line="360" w:lineRule="auto"/>
        <w:rPr>
          <w:bCs/>
          <w:color w:val="auto"/>
          <w:sz w:val="24"/>
          <w:szCs w:val="24"/>
        </w:rPr>
      </w:pPr>
      <w:r>
        <w:rPr>
          <w:rFonts w:hint="eastAsia" w:hAnsi="宋体"/>
          <w:bCs/>
          <w:color w:val="auto"/>
          <w:sz w:val="24"/>
          <w:szCs w:val="24"/>
        </w:rPr>
        <w:t>致江苏苏维工程管理有限公司：</w:t>
      </w:r>
    </w:p>
    <w:p>
      <w:pPr>
        <w:spacing w:line="360" w:lineRule="auto"/>
        <w:ind w:firstLine="480" w:firstLineChars="200"/>
        <w:jc w:val="left"/>
        <w:rPr>
          <w:bCs/>
          <w:color w:val="auto"/>
          <w:sz w:val="24"/>
          <w:szCs w:val="24"/>
        </w:rPr>
      </w:pPr>
      <w:r>
        <w:rPr>
          <w:rFonts w:hint="eastAsia" w:hAnsi="宋体"/>
          <w:bCs/>
          <w:color w:val="auto"/>
          <w:sz w:val="24"/>
          <w:szCs w:val="24"/>
        </w:rPr>
        <w:t>我方收到贵方编号采购文件，经仔细阅读和研究，我方决定参加此次项目的报价。</w:t>
      </w:r>
    </w:p>
    <w:p>
      <w:pPr>
        <w:numPr>
          <w:ilvl w:val="0"/>
          <w:numId w:val="12"/>
        </w:numPr>
        <w:tabs>
          <w:tab w:val="left" w:pos="315"/>
          <w:tab w:val="left" w:pos="735"/>
          <w:tab w:val="left" w:pos="840"/>
          <w:tab w:val="left" w:pos="945"/>
          <w:tab w:val="left" w:pos="1050"/>
          <w:tab w:val="clear" w:pos="552"/>
        </w:tabs>
        <w:spacing w:line="360" w:lineRule="auto"/>
        <w:ind w:left="0" w:firstLine="525"/>
        <w:rPr>
          <w:bCs/>
          <w:color w:val="auto"/>
          <w:sz w:val="24"/>
          <w:szCs w:val="24"/>
        </w:rPr>
      </w:pPr>
      <w:r>
        <w:rPr>
          <w:rFonts w:hint="eastAsia" w:hAnsi="宋体"/>
          <w:bCs/>
          <w:color w:val="auto"/>
          <w:sz w:val="24"/>
          <w:szCs w:val="24"/>
        </w:rPr>
        <w:t>我方愿意按照采购文件的一切要求，提供本项目的报价，总报价见《报价一览表》。</w:t>
      </w:r>
    </w:p>
    <w:p>
      <w:pPr>
        <w:numPr>
          <w:ilvl w:val="0"/>
          <w:numId w:val="12"/>
        </w:numPr>
        <w:tabs>
          <w:tab w:val="left" w:pos="0"/>
          <w:tab w:val="left" w:pos="315"/>
          <w:tab w:val="left" w:pos="525"/>
          <w:tab w:val="left" w:pos="840"/>
          <w:tab w:val="left" w:pos="945"/>
          <w:tab w:val="left" w:pos="1050"/>
          <w:tab w:val="clear" w:pos="552"/>
        </w:tabs>
        <w:spacing w:line="360" w:lineRule="auto"/>
        <w:ind w:left="0" w:firstLine="523" w:firstLineChars="218"/>
        <w:rPr>
          <w:rStyle w:val="22"/>
          <w:rFonts w:ascii="Times New Roman" w:hAnsi="Times New Roman" w:cs="宋体"/>
          <w:bCs/>
          <w:color w:val="auto"/>
          <w:szCs w:val="24"/>
        </w:rPr>
      </w:pPr>
      <w:r>
        <w:rPr>
          <w:rFonts w:hint="eastAsia" w:hAnsi="宋体"/>
          <w:bCs/>
          <w:color w:val="auto"/>
          <w:sz w:val="24"/>
          <w:szCs w:val="24"/>
        </w:rPr>
        <w:t>我方愿意提供江苏苏维工程管理有限公司在采购文件中要求的文件、资料</w:t>
      </w:r>
      <w:r>
        <w:rPr>
          <w:rFonts w:hint="eastAsia"/>
          <w:bCs/>
          <w:color w:val="auto"/>
        </w:rPr>
        <w:t>（</w:t>
      </w:r>
      <w:r>
        <w:rPr>
          <w:rFonts w:hint="eastAsia" w:hAnsi="宋体"/>
          <w:bCs/>
          <w:color w:val="auto"/>
          <w:sz w:val="24"/>
          <w:szCs w:val="24"/>
        </w:rPr>
        <w:t>具体内容如下</w:t>
      </w:r>
      <w:r>
        <w:rPr>
          <w:rFonts w:hint="eastAsia"/>
          <w:bCs/>
          <w:color w:val="auto"/>
        </w:rPr>
        <w:t>）</w:t>
      </w:r>
      <w:r>
        <w:rPr>
          <w:rStyle w:val="22"/>
          <w:rFonts w:hint="eastAsia" w:ascii="Times New Roman" w:hAnsi="Times New Roman" w:eastAsia="黑体" w:cs="宋体"/>
          <w:color w:val="auto"/>
          <w:szCs w:val="24"/>
        </w:rPr>
        <w:t>：</w:t>
      </w:r>
    </w:p>
    <w:p>
      <w:pPr>
        <w:numPr>
          <w:ilvl w:val="0"/>
          <w:numId w:val="13"/>
        </w:numPr>
        <w:tabs>
          <w:tab w:val="left" w:pos="945"/>
        </w:tabs>
        <w:spacing w:line="360" w:lineRule="auto"/>
        <w:ind w:left="0" w:firstLine="525"/>
        <w:rPr>
          <w:bCs/>
          <w:color w:val="auto"/>
          <w:sz w:val="24"/>
          <w:szCs w:val="24"/>
        </w:rPr>
      </w:pPr>
      <w:r>
        <w:rPr>
          <w:rFonts w:hint="eastAsia" w:hAnsi="宋体"/>
          <w:bCs/>
          <w:color w:val="auto"/>
          <w:sz w:val="24"/>
          <w:szCs w:val="24"/>
        </w:rPr>
        <w:t>关于资格的声明函</w:t>
      </w:r>
    </w:p>
    <w:p>
      <w:pPr>
        <w:numPr>
          <w:ilvl w:val="0"/>
          <w:numId w:val="13"/>
        </w:numPr>
        <w:tabs>
          <w:tab w:val="left" w:pos="945"/>
        </w:tabs>
        <w:spacing w:line="360" w:lineRule="auto"/>
        <w:ind w:left="0" w:firstLine="525"/>
        <w:rPr>
          <w:bCs/>
          <w:color w:val="auto"/>
          <w:sz w:val="24"/>
          <w:szCs w:val="24"/>
        </w:rPr>
      </w:pPr>
      <w:r>
        <w:rPr>
          <w:rFonts w:hint="eastAsia" w:hAnsi="宋体"/>
          <w:bCs/>
          <w:color w:val="auto"/>
          <w:sz w:val="24"/>
          <w:szCs w:val="24"/>
        </w:rPr>
        <w:t>证明文件：</w:t>
      </w:r>
    </w:p>
    <w:p>
      <w:pPr>
        <w:tabs>
          <w:tab w:val="left" w:pos="900"/>
        </w:tabs>
        <w:spacing w:line="360" w:lineRule="auto"/>
        <w:ind w:firstLine="420" w:firstLineChars="200"/>
        <w:rPr>
          <w:rFonts w:ascii="宋体" w:hAnsi="宋体"/>
          <w:color w:val="auto"/>
        </w:rPr>
      </w:pPr>
      <w:r>
        <w:rPr>
          <w:rFonts w:hint="eastAsia" w:ascii="宋体" w:hAnsi="宋体"/>
          <w:color w:val="auto"/>
        </w:rPr>
        <w:t>满足《中华人民共和国政府采购法》第二十二条规定，并提供下列材料：</w:t>
      </w:r>
    </w:p>
    <w:p>
      <w:pPr>
        <w:tabs>
          <w:tab w:val="left" w:pos="900"/>
        </w:tabs>
        <w:spacing w:line="360" w:lineRule="auto"/>
        <w:ind w:firstLine="420" w:firstLineChars="200"/>
        <w:rPr>
          <w:rFonts w:ascii="宋体" w:hAnsi="宋体"/>
          <w:color w:val="auto"/>
        </w:rPr>
      </w:pPr>
      <w:r>
        <w:rPr>
          <w:rFonts w:hint="eastAsia" w:ascii="宋体" w:hAnsi="宋体"/>
          <w:color w:val="auto"/>
        </w:rPr>
        <w:t>（1）法人或者其他组织的营业执照等证明文件，自然人的身份证明</w:t>
      </w:r>
    </w:p>
    <w:p>
      <w:pPr>
        <w:tabs>
          <w:tab w:val="left" w:pos="900"/>
        </w:tabs>
        <w:spacing w:line="360" w:lineRule="auto"/>
        <w:ind w:firstLine="420" w:firstLineChars="200"/>
        <w:rPr>
          <w:rFonts w:ascii="宋体" w:hAnsi="宋体"/>
          <w:color w:val="auto"/>
        </w:rPr>
      </w:pPr>
      <w:r>
        <w:rPr>
          <w:rFonts w:hint="eastAsia" w:ascii="宋体" w:hAnsi="宋体"/>
          <w:color w:val="auto"/>
        </w:rPr>
        <w:t>（2）依法缴纳职工社会保障资金的证明材料</w:t>
      </w:r>
      <w:r>
        <w:rPr>
          <w:rFonts w:hint="eastAsia" w:ascii="宋体" w:hAnsi="宋体"/>
          <w:b/>
          <w:bCs/>
          <w:color w:val="auto"/>
        </w:rPr>
        <w:t>(税务、银行或社会保险基金管理部门出具的近三个月内任意一个月缴纳职工社会保障资金的缴款凭证或缴款证明)（投标人依法享受缓缴、免缴的提供证明材料）</w:t>
      </w:r>
    </w:p>
    <w:p>
      <w:pPr>
        <w:tabs>
          <w:tab w:val="left" w:pos="900"/>
        </w:tabs>
        <w:spacing w:line="360" w:lineRule="auto"/>
        <w:ind w:firstLine="420" w:firstLineChars="200"/>
        <w:rPr>
          <w:rFonts w:ascii="宋体" w:hAnsi="宋体"/>
          <w:b/>
          <w:bCs/>
          <w:color w:val="auto"/>
        </w:rPr>
      </w:pPr>
      <w:r>
        <w:rPr>
          <w:rFonts w:hint="eastAsia" w:ascii="宋体" w:hAnsi="宋体"/>
          <w:color w:val="auto"/>
        </w:rPr>
        <w:t>（3）投标人近三个月内任意一份依法纳税的缴款凭证</w:t>
      </w:r>
      <w:r>
        <w:rPr>
          <w:rFonts w:hint="eastAsia" w:ascii="宋体" w:hAnsi="宋体"/>
          <w:b/>
          <w:bCs/>
          <w:color w:val="auto"/>
        </w:rPr>
        <w:t>（投标人依法享受缓缴、免缴的提供证明材料）</w:t>
      </w:r>
    </w:p>
    <w:p>
      <w:pPr>
        <w:tabs>
          <w:tab w:val="left" w:pos="900"/>
        </w:tabs>
        <w:spacing w:line="360" w:lineRule="auto"/>
        <w:ind w:firstLine="420" w:firstLineChars="200"/>
        <w:rPr>
          <w:rFonts w:ascii="宋体" w:hAnsi="宋体"/>
          <w:color w:val="auto"/>
        </w:rPr>
      </w:pPr>
      <w:r>
        <w:rPr>
          <w:rFonts w:hint="eastAsia" w:ascii="宋体" w:hAnsi="宋体"/>
          <w:color w:val="auto"/>
        </w:rPr>
        <w:t>（4）上一年度的财务报告情况</w:t>
      </w:r>
      <w:r>
        <w:rPr>
          <w:rFonts w:hint="eastAsia" w:ascii="宋体" w:hAnsi="宋体"/>
          <w:b/>
          <w:bCs/>
          <w:color w:val="auto"/>
        </w:rPr>
        <w:t>（成立不满一年不需提供）</w:t>
      </w:r>
    </w:p>
    <w:p>
      <w:pPr>
        <w:tabs>
          <w:tab w:val="left" w:pos="900"/>
        </w:tabs>
        <w:spacing w:line="360" w:lineRule="auto"/>
        <w:ind w:firstLine="420" w:firstLineChars="200"/>
        <w:rPr>
          <w:rFonts w:ascii="宋体" w:hAnsi="宋体"/>
          <w:color w:val="auto"/>
        </w:rPr>
      </w:pPr>
      <w:r>
        <w:rPr>
          <w:rFonts w:hint="eastAsia" w:ascii="宋体" w:hAnsi="宋体"/>
          <w:color w:val="auto"/>
        </w:rPr>
        <w:t>（5）具备履行合同所必需的设备和专业技术能力的证明材料</w:t>
      </w:r>
    </w:p>
    <w:p>
      <w:pPr>
        <w:numPr>
          <w:ilvl w:val="0"/>
          <w:numId w:val="13"/>
        </w:numPr>
        <w:tabs>
          <w:tab w:val="left" w:pos="945"/>
        </w:tabs>
        <w:spacing w:line="360" w:lineRule="auto"/>
        <w:ind w:left="0" w:firstLine="525"/>
        <w:rPr>
          <w:rFonts w:hAnsi="宋体"/>
          <w:bCs/>
          <w:color w:val="auto"/>
          <w:sz w:val="24"/>
          <w:szCs w:val="24"/>
        </w:rPr>
      </w:pPr>
      <w:r>
        <w:rPr>
          <w:rFonts w:hint="eastAsia" w:hAnsi="宋体"/>
          <w:bCs/>
          <w:color w:val="auto"/>
          <w:sz w:val="24"/>
          <w:szCs w:val="24"/>
        </w:rPr>
        <w:t>询价供应商提供的技术方案应包括以下内容：</w:t>
      </w:r>
    </w:p>
    <w:p>
      <w:pPr>
        <w:spacing w:line="360" w:lineRule="auto"/>
        <w:ind w:left="520" w:leftChars="248"/>
        <w:rPr>
          <w:rFonts w:hAnsi="宋体"/>
          <w:bCs/>
          <w:color w:val="auto"/>
          <w:sz w:val="24"/>
          <w:szCs w:val="24"/>
        </w:rPr>
      </w:pPr>
      <w:r>
        <w:rPr>
          <w:rFonts w:hint="eastAsia" w:hAnsi="宋体"/>
          <w:bCs/>
          <w:color w:val="auto"/>
          <w:sz w:val="24"/>
          <w:szCs w:val="24"/>
        </w:rPr>
        <w:t>①产品偏离表；</w:t>
      </w:r>
    </w:p>
    <w:p>
      <w:pPr>
        <w:spacing w:line="360" w:lineRule="auto"/>
        <w:ind w:left="520" w:leftChars="248"/>
        <w:rPr>
          <w:rFonts w:hAnsi="宋体"/>
          <w:bCs/>
          <w:color w:val="auto"/>
          <w:sz w:val="24"/>
          <w:szCs w:val="24"/>
        </w:rPr>
      </w:pPr>
      <w:r>
        <w:rPr>
          <w:rFonts w:hint="eastAsia" w:hAnsi="宋体"/>
          <w:bCs/>
          <w:color w:val="auto"/>
          <w:sz w:val="24"/>
          <w:szCs w:val="24"/>
        </w:rPr>
        <w:t>②售后服务；</w:t>
      </w:r>
    </w:p>
    <w:p>
      <w:pPr>
        <w:numPr>
          <w:ilvl w:val="0"/>
          <w:numId w:val="13"/>
        </w:numPr>
        <w:tabs>
          <w:tab w:val="left" w:pos="945"/>
        </w:tabs>
        <w:spacing w:line="360" w:lineRule="auto"/>
        <w:ind w:left="0" w:firstLine="525"/>
        <w:rPr>
          <w:bCs/>
          <w:color w:val="auto"/>
          <w:sz w:val="24"/>
          <w:szCs w:val="24"/>
        </w:rPr>
      </w:pPr>
      <w:r>
        <w:rPr>
          <w:rFonts w:hint="eastAsia" w:hAnsi="宋体"/>
          <w:bCs/>
          <w:color w:val="auto"/>
          <w:sz w:val="24"/>
          <w:szCs w:val="24"/>
        </w:rPr>
        <w:t>报价一览表</w:t>
      </w:r>
    </w:p>
    <w:p>
      <w:pPr>
        <w:numPr>
          <w:ilvl w:val="0"/>
          <w:numId w:val="13"/>
        </w:numPr>
        <w:tabs>
          <w:tab w:val="left" w:pos="945"/>
        </w:tabs>
        <w:spacing w:line="360" w:lineRule="auto"/>
        <w:ind w:left="0" w:firstLine="525"/>
        <w:rPr>
          <w:bCs/>
          <w:color w:val="auto"/>
          <w:sz w:val="24"/>
          <w:szCs w:val="24"/>
        </w:rPr>
      </w:pPr>
      <w:r>
        <w:rPr>
          <w:rFonts w:hint="eastAsia" w:hAnsi="宋体"/>
          <w:bCs/>
          <w:color w:val="auto"/>
          <w:sz w:val="24"/>
          <w:szCs w:val="24"/>
        </w:rPr>
        <w:t>明细报价及采购需求响应表</w:t>
      </w:r>
    </w:p>
    <w:p>
      <w:pPr>
        <w:numPr>
          <w:ilvl w:val="0"/>
          <w:numId w:val="12"/>
        </w:numPr>
        <w:tabs>
          <w:tab w:val="left" w:pos="0"/>
          <w:tab w:val="left" w:pos="315"/>
          <w:tab w:val="left" w:pos="525"/>
          <w:tab w:val="left" w:pos="630"/>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我方同意按采购文件中的规定，本响应文件报价的有效期限为报价截止之日起</w:t>
      </w:r>
      <w:r>
        <w:rPr>
          <w:bCs/>
          <w:color w:val="auto"/>
          <w:sz w:val="24"/>
          <w:szCs w:val="24"/>
          <w:u w:val="single"/>
        </w:rPr>
        <w:t>90</w:t>
      </w:r>
      <w:r>
        <w:rPr>
          <w:rFonts w:hint="eastAsia" w:hAnsi="宋体"/>
          <w:bCs/>
          <w:color w:val="auto"/>
          <w:sz w:val="24"/>
          <w:szCs w:val="24"/>
        </w:rPr>
        <w:t>天。</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如果我方的响应文件被接受，我方将履行采购文件中规定的每一项要求，按期、按质、按量，完成交货任务。</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我方认为贵代理机构有权决定成交者。</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我方愿意遵守《中华人民共和国政府采购法》，并按《中华人民共和国民法典》和合同条款履行自己的全部责任。在合同履行过程中，双方如有争议，同意由江苏苏维工程管理有限公司协调解决，并按相关法规和有关文件规定处理。</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我方认可并保证遵守采购文件的所有规定，放弃对采购文件提出质疑的权利。</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如果我方被确定为成交供应商，我方如无不可抗力，又未履行采购文件、响应文件和合同条款的，一经查实，我方愿意赔偿由此而造成的一切损失，并同意接受按采购文件的相关要求对我方进行的处理。</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bCs/>
          <w:color w:val="auto"/>
          <w:sz w:val="24"/>
          <w:szCs w:val="24"/>
        </w:rPr>
      </w:pPr>
      <w:r>
        <w:rPr>
          <w:rFonts w:hint="eastAsia" w:hAnsi="宋体"/>
          <w:bCs/>
          <w:color w:val="auto"/>
          <w:sz w:val="24"/>
          <w:szCs w:val="24"/>
        </w:rPr>
        <w:t>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spacing w:line="360" w:lineRule="auto"/>
        <w:ind w:firstLine="480" w:firstLineChars="200"/>
        <w:rPr>
          <w:rFonts w:hAnsi="宋体"/>
          <w:bCs/>
          <w:color w:val="auto"/>
          <w:sz w:val="24"/>
          <w:szCs w:val="24"/>
        </w:rPr>
      </w:pPr>
    </w:p>
    <w:p>
      <w:pPr>
        <w:spacing w:line="360" w:lineRule="auto"/>
        <w:ind w:firstLine="480" w:firstLineChars="200"/>
        <w:rPr>
          <w:bCs/>
          <w:color w:val="auto"/>
          <w:sz w:val="24"/>
          <w:szCs w:val="24"/>
        </w:rPr>
      </w:pPr>
      <w:r>
        <w:rPr>
          <w:rFonts w:hint="eastAsia" w:hAnsi="宋体"/>
          <w:bCs/>
          <w:color w:val="auto"/>
          <w:sz w:val="24"/>
          <w:szCs w:val="24"/>
        </w:rPr>
        <w:t>供应商（盖章）：</w:t>
      </w:r>
    </w:p>
    <w:p>
      <w:pPr>
        <w:spacing w:line="360" w:lineRule="auto"/>
        <w:ind w:firstLine="480" w:firstLineChars="200"/>
        <w:rPr>
          <w:bCs/>
          <w:color w:val="auto"/>
          <w:sz w:val="24"/>
          <w:szCs w:val="24"/>
        </w:rPr>
      </w:pPr>
      <w:r>
        <w:rPr>
          <w:rFonts w:hint="eastAsia" w:hAnsi="宋体"/>
          <w:bCs/>
          <w:color w:val="auto"/>
          <w:sz w:val="24"/>
          <w:szCs w:val="24"/>
        </w:rPr>
        <w:t>法定代表人或法定代表人授权代表</w:t>
      </w:r>
      <w:r>
        <w:rPr>
          <w:bCs/>
          <w:color w:val="auto"/>
          <w:sz w:val="24"/>
          <w:szCs w:val="24"/>
        </w:rPr>
        <w:t>(</w:t>
      </w:r>
      <w:r>
        <w:rPr>
          <w:rFonts w:hint="eastAsia" w:hAnsi="宋体"/>
          <w:bCs/>
          <w:color w:val="auto"/>
          <w:sz w:val="24"/>
          <w:szCs w:val="24"/>
        </w:rPr>
        <w:t>签字或盖章</w:t>
      </w:r>
      <w:r>
        <w:rPr>
          <w:bCs/>
          <w:color w:val="auto"/>
          <w:sz w:val="24"/>
          <w:szCs w:val="24"/>
        </w:rPr>
        <w:t>)</w:t>
      </w:r>
      <w:r>
        <w:rPr>
          <w:rFonts w:hint="eastAsia" w:hAnsi="宋体"/>
          <w:bCs/>
          <w:color w:val="auto"/>
          <w:sz w:val="24"/>
          <w:szCs w:val="24"/>
        </w:rPr>
        <w:t>：</w:t>
      </w:r>
    </w:p>
    <w:p>
      <w:pPr>
        <w:spacing w:line="360" w:lineRule="auto"/>
        <w:ind w:firstLine="480" w:firstLineChars="200"/>
        <w:rPr>
          <w:bCs/>
          <w:color w:val="auto"/>
          <w:sz w:val="24"/>
          <w:szCs w:val="24"/>
        </w:rPr>
      </w:pPr>
      <w:r>
        <w:rPr>
          <w:rFonts w:hint="eastAsia" w:hAnsi="宋体"/>
          <w:bCs/>
          <w:color w:val="auto"/>
          <w:sz w:val="24"/>
          <w:szCs w:val="24"/>
        </w:rPr>
        <w:t>电话：传真：</w:t>
      </w:r>
    </w:p>
    <w:p>
      <w:pPr>
        <w:spacing w:line="360" w:lineRule="auto"/>
        <w:ind w:firstLine="480" w:firstLineChars="200"/>
        <w:rPr>
          <w:bCs/>
          <w:color w:val="auto"/>
          <w:sz w:val="24"/>
          <w:szCs w:val="24"/>
        </w:rPr>
        <w:sectPr>
          <w:pgSz w:w="11906" w:h="16838"/>
          <w:pgMar w:top="1247" w:right="1134" w:bottom="851" w:left="1247" w:header="624" w:footer="907" w:gutter="0"/>
          <w:cols w:space="720" w:num="1"/>
          <w:titlePg/>
          <w:docGrid w:type="linesAndChars" w:linePitch="312" w:charSpace="0"/>
        </w:sectPr>
      </w:pPr>
      <w:r>
        <w:rPr>
          <w:rFonts w:hint="eastAsia" w:hAnsi="宋体"/>
          <w:bCs/>
          <w:color w:val="auto"/>
          <w:sz w:val="24"/>
          <w:szCs w:val="24"/>
        </w:rPr>
        <w:t>通讯地址：邮编：</w:t>
      </w:r>
    </w:p>
    <w:p>
      <w:pPr>
        <w:spacing w:line="360" w:lineRule="auto"/>
        <w:ind w:firstLine="480" w:firstLineChars="200"/>
        <w:rPr>
          <w:bCs/>
          <w:color w:val="auto"/>
          <w:sz w:val="24"/>
          <w:szCs w:val="24"/>
        </w:rPr>
      </w:pPr>
    </w:p>
    <w:p>
      <w:pPr>
        <w:spacing w:line="360" w:lineRule="auto"/>
        <w:outlineLvl w:val="0"/>
        <w:rPr>
          <w:rFonts w:eastAsia="黑体"/>
          <w:b/>
          <w:bCs/>
          <w:color w:val="auto"/>
          <w:sz w:val="28"/>
          <w:szCs w:val="28"/>
        </w:rPr>
      </w:pPr>
      <w:r>
        <w:rPr>
          <w:rFonts w:hint="eastAsia" w:eastAsia="黑体"/>
          <w:b/>
          <w:bCs/>
          <w:color w:val="auto"/>
          <w:sz w:val="24"/>
          <w:szCs w:val="24"/>
        </w:rPr>
        <w:t>二、资格声明（格式）：</w:t>
      </w:r>
    </w:p>
    <w:p>
      <w:pPr>
        <w:spacing w:line="360" w:lineRule="auto"/>
        <w:jc w:val="center"/>
        <w:outlineLvl w:val="0"/>
        <w:rPr>
          <w:rFonts w:eastAsia="黑体"/>
          <w:bCs/>
          <w:color w:val="auto"/>
          <w:sz w:val="28"/>
          <w:szCs w:val="28"/>
        </w:rPr>
      </w:pPr>
      <w:bookmarkStart w:id="9" w:name="报价方关于资格的声明函（格式）"/>
      <w:bookmarkEnd w:id="9"/>
      <w:r>
        <w:rPr>
          <w:rFonts w:hint="eastAsia" w:eastAsia="黑体"/>
          <w:bCs/>
          <w:color w:val="auto"/>
          <w:sz w:val="28"/>
          <w:szCs w:val="28"/>
        </w:rPr>
        <w:t>资格声明</w:t>
      </w:r>
    </w:p>
    <w:p>
      <w:pPr>
        <w:spacing w:line="360" w:lineRule="auto"/>
        <w:jc w:val="center"/>
        <w:rPr>
          <w:rFonts w:eastAsia="黑体"/>
          <w:bCs/>
          <w:color w:val="auto"/>
          <w:sz w:val="32"/>
        </w:rPr>
      </w:pPr>
    </w:p>
    <w:p>
      <w:pPr>
        <w:spacing w:line="360" w:lineRule="auto"/>
        <w:jc w:val="center"/>
        <w:rPr>
          <w:bCs/>
          <w:color w:val="auto"/>
          <w:sz w:val="24"/>
          <w:szCs w:val="24"/>
        </w:rPr>
      </w:pPr>
      <w:r>
        <w:rPr>
          <w:rFonts w:hint="eastAsia" w:hAnsi="宋体"/>
          <w:bCs/>
          <w:color w:val="auto"/>
          <w:sz w:val="24"/>
          <w:szCs w:val="24"/>
        </w:rPr>
        <w:t>采购编号：</w:t>
      </w:r>
    </w:p>
    <w:p>
      <w:pPr>
        <w:tabs>
          <w:tab w:val="left" w:pos="6300"/>
        </w:tabs>
        <w:spacing w:line="360" w:lineRule="auto"/>
        <w:jc w:val="center"/>
        <w:rPr>
          <w:bCs/>
          <w:color w:val="auto"/>
          <w:sz w:val="24"/>
          <w:szCs w:val="24"/>
        </w:rPr>
      </w:pPr>
      <w:r>
        <w:rPr>
          <w:rFonts w:hint="eastAsia" w:hAnsi="宋体"/>
          <w:bCs/>
          <w:color w:val="auto"/>
          <w:sz w:val="24"/>
          <w:szCs w:val="24"/>
        </w:rPr>
        <w:t>日期：</w:t>
      </w:r>
    </w:p>
    <w:p>
      <w:pPr>
        <w:spacing w:line="360" w:lineRule="auto"/>
        <w:rPr>
          <w:bCs/>
          <w:color w:val="auto"/>
          <w:sz w:val="24"/>
          <w:szCs w:val="24"/>
        </w:rPr>
      </w:pPr>
      <w:r>
        <w:rPr>
          <w:rFonts w:hint="eastAsia" w:hAnsi="宋体"/>
          <w:bCs/>
          <w:color w:val="auto"/>
          <w:sz w:val="24"/>
          <w:szCs w:val="24"/>
        </w:rPr>
        <w:t>江苏苏维工程管理有限公司：</w:t>
      </w:r>
    </w:p>
    <w:p>
      <w:pPr>
        <w:spacing w:line="360" w:lineRule="auto"/>
        <w:rPr>
          <w:bCs/>
          <w:color w:val="auto"/>
          <w:sz w:val="24"/>
          <w:szCs w:val="24"/>
        </w:rPr>
      </w:pPr>
    </w:p>
    <w:p>
      <w:pPr>
        <w:spacing w:line="360" w:lineRule="auto"/>
        <w:ind w:firstLine="480" w:firstLineChars="200"/>
        <w:rPr>
          <w:bCs/>
          <w:color w:val="auto"/>
          <w:sz w:val="24"/>
          <w:szCs w:val="24"/>
        </w:rPr>
      </w:pPr>
      <w:r>
        <w:rPr>
          <w:rFonts w:hint="eastAsia" w:hAnsi="宋体"/>
          <w:bCs/>
          <w:color w:val="auto"/>
          <w:sz w:val="24"/>
          <w:szCs w:val="24"/>
        </w:rPr>
        <w:t>我公司（单位）参加本次项目（</w:t>
      </w:r>
      <w:r>
        <w:rPr>
          <w:rFonts w:hint="eastAsia" w:eastAsia="黑体"/>
          <w:bCs/>
          <w:color w:val="auto"/>
          <w:sz w:val="24"/>
          <w:szCs w:val="24"/>
        </w:rPr>
        <w:t>）</w:t>
      </w:r>
      <w:r>
        <w:rPr>
          <w:rFonts w:hint="eastAsia" w:hAnsi="宋体"/>
          <w:bCs/>
          <w:color w:val="auto"/>
          <w:sz w:val="24"/>
          <w:szCs w:val="24"/>
        </w:rPr>
        <w:t>采购活动前三年内，在经营活动中没有重大违法记录，我公司（单位）愿针对本次项目（</w:t>
      </w:r>
      <w:r>
        <w:rPr>
          <w:rFonts w:hint="eastAsia" w:eastAsia="黑体"/>
          <w:bCs/>
          <w:color w:val="auto"/>
          <w:sz w:val="24"/>
          <w:szCs w:val="24"/>
        </w:rPr>
        <w:t>）</w:t>
      </w:r>
      <w:r>
        <w:rPr>
          <w:rFonts w:hint="eastAsia" w:hAnsi="宋体"/>
          <w:bCs/>
          <w:color w:val="auto"/>
          <w:sz w:val="24"/>
          <w:szCs w:val="24"/>
        </w:rPr>
        <w:t>进行报价，响应文件中所有关于报价资格的文件、证明、陈述均是真实的、准确的。如有虚假，自愿丧失成交资格。</w:t>
      </w:r>
    </w:p>
    <w:p>
      <w:pPr>
        <w:spacing w:line="360" w:lineRule="auto"/>
        <w:rPr>
          <w:bCs/>
          <w:color w:val="auto"/>
          <w:sz w:val="24"/>
          <w:szCs w:val="24"/>
        </w:rPr>
      </w:pPr>
      <w:r>
        <w:rPr>
          <w:rFonts w:hint="eastAsia" w:hAnsi="宋体"/>
          <w:bCs/>
          <w:color w:val="auto"/>
          <w:sz w:val="24"/>
          <w:szCs w:val="24"/>
        </w:rPr>
        <w:t>供应商（盖章）：</w:t>
      </w:r>
    </w:p>
    <w:p>
      <w:pPr>
        <w:spacing w:line="360" w:lineRule="auto"/>
        <w:rPr>
          <w:bCs/>
          <w:color w:val="auto"/>
          <w:sz w:val="24"/>
          <w:szCs w:val="24"/>
        </w:rPr>
      </w:pPr>
      <w:r>
        <w:rPr>
          <w:rFonts w:hint="eastAsia" w:hAnsi="宋体"/>
          <w:bCs/>
          <w:color w:val="auto"/>
          <w:sz w:val="24"/>
          <w:szCs w:val="24"/>
        </w:rPr>
        <w:t>法定代表人（签字或盖章）：</w:t>
      </w:r>
    </w:p>
    <w:p>
      <w:pPr>
        <w:spacing w:line="360" w:lineRule="auto"/>
        <w:outlineLvl w:val="0"/>
        <w:rPr>
          <w:rFonts w:eastAsia="黑体"/>
          <w:b/>
          <w:bCs/>
          <w:color w:val="auto"/>
          <w:sz w:val="24"/>
          <w:szCs w:val="24"/>
        </w:rPr>
      </w:pPr>
      <w:r>
        <w:rPr>
          <w:rFonts w:hint="eastAsia" w:eastAsia="黑体"/>
          <w:b/>
          <w:bCs/>
          <w:color w:val="auto"/>
          <w:sz w:val="24"/>
          <w:szCs w:val="24"/>
        </w:rPr>
        <w:t>三、营业执照副本：</w:t>
      </w:r>
    </w:p>
    <w:p>
      <w:pPr>
        <w:spacing w:line="360" w:lineRule="auto"/>
        <w:rPr>
          <w:rFonts w:eastAsia="黑体"/>
          <w:b/>
          <w:bCs/>
          <w:color w:val="auto"/>
          <w:sz w:val="24"/>
          <w:szCs w:val="24"/>
        </w:rPr>
      </w:pPr>
      <w:r>
        <w:rPr>
          <w:rFonts w:hint="eastAsia" w:eastAsia="黑体"/>
          <w:b/>
          <w:bCs/>
          <w:color w:val="auto"/>
          <w:sz w:val="24"/>
          <w:szCs w:val="24"/>
        </w:rPr>
        <w:t>四、法定代表人授权书</w:t>
      </w:r>
      <w:r>
        <w:rPr>
          <w:rFonts w:eastAsia="黑体"/>
          <w:b/>
          <w:bCs/>
          <w:color w:val="auto"/>
          <w:sz w:val="24"/>
          <w:szCs w:val="24"/>
        </w:rPr>
        <w:t>(</w:t>
      </w:r>
      <w:r>
        <w:rPr>
          <w:rFonts w:hint="eastAsia" w:eastAsia="黑体"/>
          <w:b/>
          <w:bCs/>
          <w:color w:val="auto"/>
          <w:sz w:val="24"/>
          <w:szCs w:val="24"/>
        </w:rPr>
        <w:t>格式</w:t>
      </w:r>
      <w:r>
        <w:rPr>
          <w:rFonts w:eastAsia="黑体"/>
          <w:b/>
          <w:bCs/>
          <w:color w:val="auto"/>
          <w:sz w:val="24"/>
          <w:szCs w:val="24"/>
        </w:rPr>
        <w:t>)</w:t>
      </w:r>
    </w:p>
    <w:p>
      <w:pPr>
        <w:spacing w:line="360" w:lineRule="auto"/>
        <w:ind w:left="105" w:leftChars="50" w:firstLine="735" w:firstLineChars="350"/>
        <w:rPr>
          <w:color w:val="auto"/>
          <w:szCs w:val="21"/>
        </w:rPr>
      </w:pPr>
      <w:r>
        <w:rPr>
          <w:rFonts w:hint="eastAsia" w:hAnsi="宋体"/>
          <w:color w:val="auto"/>
          <w:szCs w:val="21"/>
        </w:rPr>
        <w:t>本授权书声明</w:t>
      </w:r>
      <w:r>
        <w:rPr>
          <w:color w:val="auto"/>
          <w:szCs w:val="21"/>
        </w:rPr>
        <w:t>:(</w:t>
      </w:r>
      <w:r>
        <w:rPr>
          <w:rFonts w:hint="eastAsia" w:hAnsi="宋体"/>
          <w:color w:val="auto"/>
          <w:szCs w:val="21"/>
        </w:rPr>
        <w:t>供应商名称</w:t>
      </w:r>
      <w:r>
        <w:rPr>
          <w:color w:val="auto"/>
          <w:szCs w:val="21"/>
        </w:rPr>
        <w:t>)(</w:t>
      </w:r>
      <w:r>
        <w:rPr>
          <w:rFonts w:hint="eastAsia" w:hAnsi="宋体"/>
          <w:color w:val="auto"/>
          <w:szCs w:val="21"/>
        </w:rPr>
        <w:t>法定代表人姓名、职务</w:t>
      </w:r>
      <w:r>
        <w:rPr>
          <w:color w:val="auto"/>
          <w:szCs w:val="21"/>
        </w:rPr>
        <w:t>)</w:t>
      </w:r>
      <w:r>
        <w:rPr>
          <w:rFonts w:hint="eastAsia" w:hAnsi="宋体"/>
          <w:color w:val="auto"/>
          <w:szCs w:val="21"/>
        </w:rPr>
        <w:t>授权</w:t>
      </w:r>
      <w:r>
        <w:rPr>
          <w:color w:val="auto"/>
          <w:szCs w:val="21"/>
        </w:rPr>
        <w:t xml:space="preserve"> (</w:t>
      </w:r>
      <w:r>
        <w:rPr>
          <w:rFonts w:hint="eastAsia" w:hAnsi="宋体"/>
          <w:color w:val="auto"/>
          <w:szCs w:val="21"/>
        </w:rPr>
        <w:t>被授权人的姓名、职务</w:t>
      </w:r>
      <w:r>
        <w:rPr>
          <w:color w:val="auto"/>
          <w:szCs w:val="21"/>
        </w:rPr>
        <w:t>)</w:t>
      </w:r>
      <w:r>
        <w:rPr>
          <w:rFonts w:hint="eastAsia" w:hAnsi="宋体"/>
          <w:color w:val="auto"/>
          <w:szCs w:val="21"/>
        </w:rPr>
        <w:t>为我方参加号项目的合法代理人，以本公司名义全权处理一切与该项目有关的事务。</w:t>
      </w:r>
    </w:p>
    <w:p>
      <w:pPr>
        <w:spacing w:line="360" w:lineRule="auto"/>
        <w:ind w:firstLine="420" w:firstLineChars="200"/>
        <w:rPr>
          <w:color w:val="auto"/>
          <w:szCs w:val="21"/>
        </w:rPr>
      </w:pPr>
    </w:p>
    <w:p>
      <w:pPr>
        <w:spacing w:line="360" w:lineRule="auto"/>
        <w:ind w:firstLine="420" w:firstLineChars="200"/>
        <w:rPr>
          <w:color w:val="auto"/>
          <w:szCs w:val="21"/>
        </w:rPr>
      </w:pPr>
      <w:r>
        <w:rPr>
          <w:rFonts w:hint="eastAsia" w:hAnsi="宋体"/>
          <w:color w:val="auto"/>
          <w:szCs w:val="21"/>
        </w:rPr>
        <w:t>本授权书于年月日签字或盖章生效，特此声明。</w:t>
      </w:r>
    </w:p>
    <w:p>
      <w:pPr>
        <w:spacing w:line="360" w:lineRule="auto"/>
        <w:ind w:firstLine="420" w:firstLineChars="200"/>
        <w:rPr>
          <w:color w:val="auto"/>
          <w:szCs w:val="21"/>
          <w:u w:val="single"/>
        </w:rPr>
      </w:pPr>
      <w:r>
        <w:rPr>
          <w:rFonts w:hint="eastAsia" w:hAnsi="宋体"/>
          <w:color w:val="auto"/>
          <w:szCs w:val="21"/>
        </w:rPr>
        <w:t>法定代表人签字或盖章</w:t>
      </w:r>
      <w:r>
        <w:rPr>
          <w:color w:val="auto"/>
          <w:szCs w:val="21"/>
          <w:u w:val="single"/>
        </w:rPr>
        <w:t xml:space="preserve">:                        </w:t>
      </w:r>
    </w:p>
    <w:p>
      <w:pPr>
        <w:spacing w:line="360" w:lineRule="auto"/>
        <w:ind w:firstLine="420" w:firstLineChars="200"/>
        <w:rPr>
          <w:color w:val="auto"/>
          <w:szCs w:val="21"/>
          <w:u w:val="single"/>
        </w:rPr>
      </w:pPr>
      <w:r>
        <w:rPr>
          <w:rFonts w:hint="eastAsia" w:hAnsi="宋体"/>
          <w:color w:val="auto"/>
          <w:szCs w:val="21"/>
        </w:rPr>
        <w:t>职务</w:t>
      </w:r>
      <w:r>
        <w:rPr>
          <w:color w:val="auto"/>
          <w:szCs w:val="21"/>
          <w:u w:val="single"/>
        </w:rPr>
        <w:t xml:space="preserve">:                        </w:t>
      </w:r>
    </w:p>
    <w:p>
      <w:pPr>
        <w:spacing w:line="360" w:lineRule="auto"/>
        <w:ind w:firstLine="420" w:firstLineChars="200"/>
        <w:rPr>
          <w:color w:val="auto"/>
          <w:szCs w:val="21"/>
        </w:rPr>
      </w:pPr>
      <w:r>
        <w:rPr>
          <w:rFonts w:hint="eastAsia" w:hAnsi="宋体"/>
          <w:color w:val="auto"/>
          <w:szCs w:val="21"/>
        </w:rPr>
        <w:t>被授权人签字盖章</w:t>
      </w:r>
      <w:r>
        <w:rPr>
          <w:color w:val="auto"/>
          <w:szCs w:val="21"/>
          <w:u w:val="single"/>
        </w:rPr>
        <w:t xml:space="preserve">:              </w:t>
      </w:r>
    </w:p>
    <w:p>
      <w:pPr>
        <w:spacing w:line="360" w:lineRule="auto"/>
        <w:ind w:firstLine="420" w:firstLineChars="200"/>
        <w:rPr>
          <w:color w:val="auto"/>
          <w:szCs w:val="21"/>
        </w:rPr>
      </w:pPr>
      <w:r>
        <w:rPr>
          <w:rFonts w:hint="eastAsia" w:hAnsi="宋体"/>
          <w:color w:val="auto"/>
          <w:szCs w:val="21"/>
        </w:rPr>
        <w:t>职务</w:t>
      </w:r>
      <w:r>
        <w:rPr>
          <w:color w:val="auto"/>
          <w:szCs w:val="21"/>
          <w:u w:val="single"/>
        </w:rPr>
        <w:t xml:space="preserve">:                        </w:t>
      </w:r>
    </w:p>
    <w:p>
      <w:pPr>
        <w:spacing w:line="360" w:lineRule="auto"/>
        <w:ind w:firstLine="420" w:firstLineChars="200"/>
        <w:rPr>
          <w:color w:val="auto"/>
          <w:szCs w:val="21"/>
        </w:rPr>
      </w:pPr>
      <w:r>
        <w:rPr>
          <w:rFonts w:hint="eastAsia" w:hAnsi="宋体"/>
          <w:color w:val="auto"/>
          <w:szCs w:val="21"/>
        </w:rPr>
        <w:t>供应商名称</w:t>
      </w:r>
      <w:r>
        <w:rPr>
          <w:color w:val="auto"/>
          <w:szCs w:val="21"/>
        </w:rPr>
        <w:t>(</w:t>
      </w:r>
      <w:r>
        <w:rPr>
          <w:rFonts w:hint="eastAsia" w:hAnsi="宋体"/>
          <w:color w:val="auto"/>
          <w:szCs w:val="21"/>
        </w:rPr>
        <w:t>公章</w:t>
      </w:r>
      <w:r>
        <w:rPr>
          <w:color w:val="auto"/>
          <w:szCs w:val="21"/>
        </w:rPr>
        <w:t>):</w:t>
      </w:r>
    </w:p>
    <w:p>
      <w:pPr>
        <w:spacing w:line="360" w:lineRule="auto"/>
        <w:ind w:firstLine="420" w:firstLineChars="200"/>
        <w:rPr>
          <w:color w:val="auto"/>
          <w:szCs w:val="21"/>
        </w:rPr>
      </w:pPr>
      <w:r>
        <w:rPr>
          <w:rFonts w:hint="eastAsia" w:hAnsi="宋体"/>
          <w:color w:val="auto"/>
          <w:szCs w:val="21"/>
        </w:rPr>
        <w:t>日期</w:t>
      </w:r>
      <w:r>
        <w:rPr>
          <w:color w:val="auto"/>
          <w:szCs w:val="21"/>
        </w:rPr>
        <w:t>:</w:t>
      </w:r>
    </w:p>
    <w:p>
      <w:pPr>
        <w:spacing w:line="360" w:lineRule="auto"/>
        <w:ind w:firstLine="420" w:firstLineChars="200"/>
        <w:rPr>
          <w:color w:val="auto"/>
          <w:szCs w:val="21"/>
        </w:rPr>
      </w:pPr>
    </w:p>
    <w:p>
      <w:pPr>
        <w:pStyle w:val="2"/>
        <w:numPr>
          <w:ilvl w:val="2"/>
          <w:numId w:val="0"/>
        </w:numPr>
        <w:rPr>
          <w:color w:val="auto"/>
        </w:rPr>
      </w:pPr>
    </w:p>
    <w:p>
      <w:pPr>
        <w:pStyle w:val="9"/>
        <w:ind w:firstLine="542"/>
        <w:rPr>
          <w:rFonts w:eastAsia="黑体"/>
          <w:b/>
          <w:bCs/>
          <w:color w:val="auto"/>
          <w:szCs w:val="24"/>
        </w:rPr>
      </w:pPr>
    </w:p>
    <w:p>
      <w:pPr>
        <w:pStyle w:val="9"/>
        <w:ind w:firstLine="542"/>
        <w:rPr>
          <w:rFonts w:eastAsia="黑体"/>
          <w:b/>
          <w:bCs/>
          <w:color w:val="auto"/>
          <w:szCs w:val="24"/>
        </w:rPr>
      </w:pPr>
    </w:p>
    <w:p>
      <w:pPr>
        <w:spacing w:line="360" w:lineRule="auto"/>
        <w:rPr>
          <w:b/>
          <w:color w:val="auto"/>
          <w:szCs w:val="21"/>
          <w:u w:val="single"/>
        </w:rPr>
      </w:pPr>
      <w:r>
        <w:rPr>
          <w:rFonts w:hint="eastAsia" w:eastAsia="黑体"/>
          <w:b/>
          <w:bCs/>
          <w:color w:val="auto"/>
          <w:sz w:val="24"/>
          <w:szCs w:val="24"/>
        </w:rPr>
        <w:t>五、承诺书（格式）：</w:t>
      </w:r>
    </w:p>
    <w:p>
      <w:pPr>
        <w:spacing w:line="360" w:lineRule="auto"/>
        <w:jc w:val="center"/>
        <w:rPr>
          <w:rFonts w:eastAsia="黑体"/>
          <w:bCs/>
          <w:color w:val="auto"/>
          <w:sz w:val="28"/>
          <w:szCs w:val="28"/>
        </w:rPr>
      </w:pPr>
      <w:r>
        <w:rPr>
          <w:rFonts w:hint="eastAsia" w:eastAsia="黑体"/>
          <w:bCs/>
          <w:color w:val="auto"/>
          <w:sz w:val="28"/>
          <w:szCs w:val="28"/>
        </w:rPr>
        <w:t>承诺书</w:t>
      </w:r>
    </w:p>
    <w:p>
      <w:pPr>
        <w:spacing w:line="360" w:lineRule="auto"/>
        <w:rPr>
          <w:color w:val="auto"/>
          <w:sz w:val="24"/>
          <w:szCs w:val="24"/>
        </w:rPr>
      </w:pPr>
      <w:r>
        <w:rPr>
          <w:rFonts w:hint="eastAsia" w:hAnsi="宋体"/>
          <w:color w:val="auto"/>
          <w:sz w:val="24"/>
          <w:szCs w:val="24"/>
        </w:rPr>
        <w:t>（</w:t>
      </w:r>
      <w:r>
        <w:rPr>
          <w:rFonts w:hint="eastAsia" w:hAnsi="宋体"/>
          <w:color w:val="auto"/>
          <w:sz w:val="24"/>
        </w:rPr>
        <w:t>供应商</w:t>
      </w:r>
      <w:r>
        <w:rPr>
          <w:rFonts w:hint="eastAsia" w:hAnsi="宋体"/>
          <w:color w:val="auto"/>
          <w:sz w:val="24"/>
          <w:szCs w:val="24"/>
        </w:rPr>
        <w:t>名称）在此承诺：</w:t>
      </w:r>
    </w:p>
    <w:p>
      <w:pPr>
        <w:snapToGrid w:val="0"/>
        <w:spacing w:line="360" w:lineRule="auto"/>
        <w:ind w:firstLine="480" w:firstLineChars="200"/>
        <w:rPr>
          <w:bCs/>
          <w:color w:val="auto"/>
          <w:sz w:val="24"/>
          <w:szCs w:val="24"/>
        </w:rPr>
      </w:pPr>
      <w:r>
        <w:rPr>
          <w:rFonts w:hint="eastAsia" w:hAnsi="宋体"/>
          <w:color w:val="auto"/>
          <w:sz w:val="24"/>
          <w:szCs w:val="24"/>
        </w:rPr>
        <w:t>本公司（单位）</w:t>
      </w:r>
      <w:r>
        <w:rPr>
          <w:rFonts w:hint="eastAsia" w:hAnsi="宋体"/>
          <w:bCs/>
          <w:color w:val="auto"/>
          <w:sz w:val="24"/>
          <w:szCs w:val="24"/>
        </w:rPr>
        <w:t>对本项目（）所提供的货物均为原厂全新合格品，完全满</w:t>
      </w:r>
      <w:r>
        <w:rPr>
          <w:rFonts w:hint="eastAsia" w:hAnsi="宋体"/>
          <w:color w:val="auto"/>
          <w:sz w:val="24"/>
          <w:szCs w:val="24"/>
        </w:rPr>
        <w:t>足询价文件要求，</w:t>
      </w:r>
      <w:r>
        <w:rPr>
          <w:rFonts w:hint="eastAsia" w:hAnsi="宋体"/>
          <w:bCs/>
          <w:color w:val="auto"/>
          <w:sz w:val="24"/>
          <w:szCs w:val="24"/>
        </w:rPr>
        <w:t>如所供之货物及服务不符合前述承诺，本公司</w:t>
      </w:r>
      <w:r>
        <w:rPr>
          <w:rFonts w:hint="eastAsia" w:hAnsi="宋体"/>
          <w:color w:val="auto"/>
          <w:sz w:val="24"/>
          <w:szCs w:val="24"/>
        </w:rPr>
        <w:t>（单位）</w:t>
      </w:r>
      <w:r>
        <w:rPr>
          <w:rFonts w:hint="eastAsia" w:hAnsi="宋体"/>
          <w:bCs/>
          <w:color w:val="auto"/>
          <w:sz w:val="24"/>
          <w:szCs w:val="24"/>
        </w:rPr>
        <w:t>将承担本询价文件规定的后果及相关法律责任。</w:t>
      </w:r>
    </w:p>
    <w:p>
      <w:pPr>
        <w:spacing w:line="360" w:lineRule="auto"/>
        <w:ind w:firstLine="3720" w:firstLineChars="1550"/>
        <w:rPr>
          <w:bCs/>
          <w:color w:val="auto"/>
          <w:sz w:val="24"/>
          <w:szCs w:val="24"/>
        </w:rPr>
      </w:pPr>
      <w:r>
        <w:rPr>
          <w:rFonts w:hint="eastAsia" w:hAnsi="宋体"/>
          <w:bCs/>
          <w:color w:val="auto"/>
          <w:sz w:val="24"/>
          <w:szCs w:val="24"/>
        </w:rPr>
        <w:t>供应商（盖章）：</w:t>
      </w:r>
    </w:p>
    <w:p>
      <w:pPr>
        <w:spacing w:line="360" w:lineRule="auto"/>
        <w:ind w:firstLine="480" w:firstLineChars="200"/>
        <w:rPr>
          <w:bCs/>
          <w:color w:val="auto"/>
          <w:sz w:val="24"/>
          <w:szCs w:val="24"/>
        </w:rPr>
      </w:pPr>
      <w:r>
        <w:rPr>
          <w:rFonts w:hint="eastAsia" w:hAnsi="宋体"/>
          <w:bCs/>
          <w:color w:val="auto"/>
          <w:sz w:val="24"/>
          <w:szCs w:val="24"/>
        </w:rPr>
        <w:t>法定代表人或法定代表人授权代表签字或盖章：</w:t>
      </w:r>
    </w:p>
    <w:p>
      <w:pPr>
        <w:spacing w:line="360" w:lineRule="auto"/>
        <w:outlineLvl w:val="0"/>
        <w:rPr>
          <w:rFonts w:eastAsia="黑体"/>
          <w:bCs/>
          <w:color w:val="auto"/>
          <w:sz w:val="24"/>
          <w:szCs w:val="24"/>
        </w:rPr>
      </w:pPr>
    </w:p>
    <w:p>
      <w:pPr>
        <w:spacing w:line="360" w:lineRule="auto"/>
        <w:ind w:firstLine="480" w:firstLineChars="200"/>
        <w:rPr>
          <w:rFonts w:hAnsi="宋体"/>
          <w:bCs/>
          <w:color w:val="auto"/>
          <w:sz w:val="24"/>
          <w:szCs w:val="24"/>
        </w:rPr>
      </w:pPr>
    </w:p>
    <w:p>
      <w:pPr>
        <w:spacing w:line="360" w:lineRule="auto"/>
        <w:outlineLvl w:val="0"/>
        <w:rPr>
          <w:rFonts w:eastAsia="黑体"/>
          <w:bCs/>
          <w:color w:val="auto"/>
          <w:sz w:val="24"/>
          <w:szCs w:val="24"/>
        </w:rPr>
      </w:pPr>
    </w:p>
    <w:p>
      <w:pPr>
        <w:spacing w:line="360" w:lineRule="auto"/>
        <w:outlineLvl w:val="0"/>
        <w:rPr>
          <w:rFonts w:eastAsia="黑体"/>
          <w:bCs/>
          <w:color w:val="auto"/>
          <w:sz w:val="24"/>
          <w:szCs w:val="24"/>
        </w:rPr>
      </w:pPr>
    </w:p>
    <w:p>
      <w:pPr>
        <w:spacing w:line="360" w:lineRule="auto"/>
        <w:outlineLvl w:val="0"/>
        <w:rPr>
          <w:rFonts w:eastAsia="黑体"/>
          <w:bCs/>
          <w:color w:val="auto"/>
          <w:sz w:val="24"/>
          <w:szCs w:val="24"/>
        </w:rPr>
      </w:pPr>
    </w:p>
    <w:p>
      <w:pPr>
        <w:spacing w:line="360" w:lineRule="auto"/>
        <w:outlineLvl w:val="0"/>
        <w:rPr>
          <w:rFonts w:eastAsia="黑体"/>
          <w:bCs/>
          <w:color w:val="auto"/>
          <w:sz w:val="24"/>
          <w:szCs w:val="24"/>
        </w:rPr>
      </w:pPr>
    </w:p>
    <w:p>
      <w:pPr>
        <w:spacing w:line="360" w:lineRule="auto"/>
        <w:outlineLvl w:val="0"/>
        <w:rPr>
          <w:rFonts w:eastAsia="黑体"/>
          <w:bCs/>
          <w:color w:val="auto"/>
          <w:sz w:val="24"/>
          <w:szCs w:val="24"/>
        </w:rPr>
      </w:pPr>
    </w:p>
    <w:p>
      <w:pPr>
        <w:spacing w:line="360" w:lineRule="auto"/>
        <w:outlineLvl w:val="0"/>
        <w:rPr>
          <w:rFonts w:eastAsia="黑体"/>
          <w:bCs/>
          <w:color w:val="auto"/>
          <w:sz w:val="24"/>
          <w:szCs w:val="24"/>
        </w:rPr>
        <w:sectPr>
          <w:pgSz w:w="11906" w:h="16838"/>
          <w:pgMar w:top="1247" w:right="1134" w:bottom="851" w:left="1247" w:header="624" w:footer="907" w:gutter="0"/>
          <w:cols w:space="720" w:num="1"/>
          <w:titlePg/>
          <w:docGrid w:type="linesAndChars" w:linePitch="312" w:charSpace="0"/>
        </w:sectPr>
      </w:pPr>
    </w:p>
    <w:p>
      <w:pPr>
        <w:spacing w:line="360" w:lineRule="auto"/>
        <w:outlineLvl w:val="0"/>
        <w:rPr>
          <w:rFonts w:eastAsia="黑体"/>
          <w:bCs/>
          <w:color w:val="auto"/>
          <w:sz w:val="24"/>
          <w:szCs w:val="24"/>
        </w:rPr>
      </w:pPr>
    </w:p>
    <w:p>
      <w:pPr>
        <w:spacing w:line="360" w:lineRule="auto"/>
        <w:outlineLvl w:val="0"/>
        <w:rPr>
          <w:rFonts w:eastAsia="黑体"/>
          <w:b/>
          <w:bCs/>
          <w:color w:val="auto"/>
          <w:sz w:val="28"/>
          <w:szCs w:val="28"/>
        </w:rPr>
      </w:pPr>
      <w:r>
        <w:rPr>
          <w:rFonts w:hint="eastAsia" w:eastAsia="黑体"/>
          <w:b/>
          <w:bCs/>
          <w:color w:val="auto"/>
          <w:sz w:val="24"/>
          <w:szCs w:val="24"/>
        </w:rPr>
        <w:t>六、报价一览表（格式）：</w:t>
      </w:r>
    </w:p>
    <w:p>
      <w:pPr>
        <w:spacing w:line="360" w:lineRule="auto"/>
        <w:jc w:val="center"/>
        <w:outlineLvl w:val="0"/>
        <w:rPr>
          <w:rFonts w:eastAsia="黑体"/>
          <w:bCs/>
          <w:color w:val="auto"/>
          <w:sz w:val="28"/>
          <w:szCs w:val="28"/>
        </w:rPr>
      </w:pPr>
      <w:r>
        <w:rPr>
          <w:rFonts w:hint="eastAsia" w:eastAsia="黑体"/>
          <w:bCs/>
          <w:color w:val="auto"/>
          <w:sz w:val="28"/>
          <w:szCs w:val="28"/>
        </w:rPr>
        <w:t>报价一览表</w:t>
      </w:r>
    </w:p>
    <w:p>
      <w:pPr>
        <w:spacing w:line="360" w:lineRule="auto"/>
        <w:rPr>
          <w:rFonts w:eastAsia="黑体"/>
          <w:bCs/>
          <w:color w:val="auto"/>
          <w:sz w:val="24"/>
          <w:szCs w:val="24"/>
        </w:rPr>
      </w:pPr>
      <w:r>
        <w:rPr>
          <w:rFonts w:hint="eastAsia" w:eastAsia="黑体"/>
          <w:bCs/>
          <w:color w:val="auto"/>
          <w:sz w:val="24"/>
          <w:szCs w:val="24"/>
        </w:rPr>
        <w:t>供应商名称（盖章）采购编号：</w:t>
      </w:r>
    </w:p>
    <w:tbl>
      <w:tblPr>
        <w:tblStyle w:val="18"/>
        <w:tblW w:w="892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136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pPr>
              <w:autoSpaceDE w:val="0"/>
              <w:autoSpaceDN w:val="0"/>
              <w:adjustRightInd w:val="0"/>
              <w:spacing w:line="360" w:lineRule="auto"/>
              <w:jc w:val="center"/>
              <w:rPr>
                <w:b/>
                <w:bCs/>
                <w:color w:val="auto"/>
                <w:sz w:val="24"/>
                <w:szCs w:val="24"/>
              </w:rPr>
            </w:pPr>
            <w:r>
              <w:rPr>
                <w:rFonts w:hint="eastAsia" w:hAnsi="宋体"/>
                <w:b/>
                <w:bCs/>
                <w:color w:val="auto"/>
                <w:sz w:val="24"/>
                <w:szCs w:val="24"/>
              </w:rPr>
              <w:t>项目名称</w:t>
            </w:r>
          </w:p>
        </w:tc>
        <w:tc>
          <w:tcPr>
            <w:tcW w:w="1366" w:type="dxa"/>
            <w:vAlign w:val="center"/>
          </w:tcPr>
          <w:p>
            <w:pPr>
              <w:autoSpaceDE w:val="0"/>
              <w:autoSpaceDN w:val="0"/>
              <w:adjustRightInd w:val="0"/>
              <w:spacing w:line="360" w:lineRule="auto"/>
              <w:jc w:val="center"/>
              <w:rPr>
                <w:b/>
                <w:bCs/>
                <w:color w:val="auto"/>
                <w:sz w:val="24"/>
                <w:szCs w:val="24"/>
              </w:rPr>
            </w:pPr>
            <w:r>
              <w:rPr>
                <w:rFonts w:hint="eastAsia" w:hAnsi="宋体"/>
                <w:b/>
                <w:bCs/>
                <w:color w:val="auto"/>
                <w:sz w:val="24"/>
                <w:szCs w:val="24"/>
              </w:rPr>
              <w:t>数量</w:t>
            </w:r>
          </w:p>
        </w:tc>
        <w:tc>
          <w:tcPr>
            <w:tcW w:w="3686" w:type="dxa"/>
            <w:vAlign w:val="center"/>
          </w:tcPr>
          <w:p>
            <w:pPr>
              <w:autoSpaceDE w:val="0"/>
              <w:autoSpaceDN w:val="0"/>
              <w:adjustRightInd w:val="0"/>
              <w:spacing w:line="360" w:lineRule="auto"/>
              <w:jc w:val="center"/>
              <w:rPr>
                <w:b/>
                <w:bCs/>
                <w:color w:val="auto"/>
                <w:sz w:val="24"/>
                <w:szCs w:val="24"/>
              </w:rPr>
            </w:pPr>
            <w:r>
              <w:rPr>
                <w:rFonts w:hint="eastAsia" w:hAnsi="宋体"/>
                <w:b/>
                <w:bCs/>
                <w:color w:val="auto"/>
                <w:sz w:val="24"/>
                <w:szCs w:val="24"/>
              </w:rPr>
              <w:t>总报价</w:t>
            </w:r>
            <w:r>
              <w:rPr>
                <w:b/>
                <w:bCs/>
                <w:color w:val="auto"/>
                <w:sz w:val="24"/>
                <w:szCs w:val="24"/>
              </w:rPr>
              <w:t xml:space="preserve">  (</w:t>
            </w:r>
            <w:r>
              <w:rPr>
                <w:rFonts w:hint="eastAsia" w:hAnsi="宋体"/>
                <w:b/>
                <w:bCs/>
                <w:color w:val="auto"/>
                <w:sz w:val="24"/>
                <w:szCs w:val="24"/>
              </w:rPr>
              <w:t>小写</w:t>
            </w:r>
            <w:r>
              <w:rPr>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pPr>
              <w:pStyle w:val="32"/>
              <w:spacing w:line="360" w:lineRule="auto"/>
              <w:jc w:val="center"/>
              <w:rPr>
                <w:rFonts w:ascii="Times New Roman"/>
                <w:bCs/>
                <w:color w:val="auto"/>
                <w:szCs w:val="24"/>
              </w:rPr>
            </w:pPr>
          </w:p>
        </w:tc>
        <w:tc>
          <w:tcPr>
            <w:tcW w:w="1366" w:type="dxa"/>
            <w:vAlign w:val="center"/>
          </w:tcPr>
          <w:p>
            <w:pPr>
              <w:pStyle w:val="32"/>
              <w:spacing w:line="360" w:lineRule="auto"/>
              <w:jc w:val="center"/>
              <w:rPr>
                <w:rFonts w:ascii="Times New Roman"/>
                <w:bCs/>
                <w:color w:val="auto"/>
                <w:szCs w:val="24"/>
              </w:rPr>
            </w:pPr>
          </w:p>
        </w:tc>
        <w:tc>
          <w:tcPr>
            <w:tcW w:w="3686" w:type="dxa"/>
            <w:vAlign w:val="center"/>
          </w:tcPr>
          <w:p>
            <w:pPr>
              <w:pStyle w:val="32"/>
              <w:spacing w:line="360" w:lineRule="auto"/>
              <w:rPr>
                <w:rFonts w:ascii="Times New Roman"/>
                <w:b/>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8925" w:type="dxa"/>
            <w:gridSpan w:val="3"/>
            <w:vAlign w:val="center"/>
          </w:tcPr>
          <w:p>
            <w:pPr>
              <w:spacing w:line="360" w:lineRule="auto"/>
              <w:rPr>
                <w:bCs/>
                <w:color w:val="auto"/>
                <w:sz w:val="24"/>
                <w:szCs w:val="24"/>
              </w:rPr>
            </w:pPr>
            <w:r>
              <w:rPr>
                <w:rFonts w:hint="eastAsia" w:eastAsia="黑体"/>
                <w:color w:val="auto"/>
                <w:sz w:val="24"/>
              </w:rPr>
              <w:t>总报价（大写）</w:t>
            </w:r>
            <w:r>
              <w:rPr>
                <w:rFonts w:hint="eastAsia" w:hAnsi="宋体"/>
                <w:bCs/>
                <w:color w:val="auto"/>
                <w:kern w:val="0"/>
                <w:sz w:val="24"/>
                <w:szCs w:val="24"/>
              </w:rPr>
              <w:t>：　　　</w:t>
            </w:r>
          </w:p>
        </w:tc>
      </w:tr>
    </w:tbl>
    <w:p>
      <w:pPr>
        <w:spacing w:before="5" w:line="360" w:lineRule="auto"/>
        <w:rPr>
          <w:b/>
          <w:bCs/>
          <w:color w:val="auto"/>
          <w:sz w:val="24"/>
          <w:szCs w:val="24"/>
        </w:rPr>
      </w:pPr>
      <w:r>
        <w:rPr>
          <w:rFonts w:hint="eastAsia"/>
          <w:b/>
          <w:bCs/>
          <w:color w:val="auto"/>
          <w:sz w:val="24"/>
          <w:szCs w:val="24"/>
        </w:rPr>
        <w:t>法定代表人或法定代表人授权代表签字或盖章：</w:t>
      </w:r>
    </w:p>
    <w:p>
      <w:pPr>
        <w:spacing w:before="5" w:line="360" w:lineRule="auto"/>
        <w:rPr>
          <w:b/>
          <w:bCs/>
          <w:color w:val="auto"/>
          <w:sz w:val="24"/>
          <w:szCs w:val="24"/>
        </w:rPr>
      </w:pPr>
    </w:p>
    <w:p>
      <w:pPr>
        <w:spacing w:before="5" w:line="360" w:lineRule="auto"/>
        <w:rPr>
          <w:rFonts w:hAnsi="宋体"/>
          <w:b/>
          <w:color w:val="auto"/>
          <w:sz w:val="24"/>
          <w:szCs w:val="24"/>
        </w:rPr>
      </w:pPr>
    </w:p>
    <w:p>
      <w:pPr>
        <w:snapToGrid w:val="0"/>
        <w:spacing w:line="360" w:lineRule="auto"/>
        <w:ind w:firstLine="480" w:firstLineChars="200"/>
        <w:rPr>
          <w:rFonts w:hAnsi="宋体"/>
          <w:b/>
          <w:color w:val="auto"/>
          <w:sz w:val="24"/>
          <w:szCs w:val="24"/>
        </w:rPr>
      </w:pPr>
      <w:r>
        <w:rPr>
          <w:rFonts w:hAnsi="宋体"/>
          <w:b/>
          <w:color w:val="auto"/>
          <w:sz w:val="24"/>
          <w:szCs w:val="24"/>
        </w:rPr>
        <w:t>1</w:t>
      </w:r>
      <w:r>
        <w:rPr>
          <w:rFonts w:hint="eastAsia" w:hAnsi="宋体"/>
          <w:b/>
          <w:color w:val="auto"/>
          <w:sz w:val="24"/>
          <w:szCs w:val="24"/>
        </w:rPr>
        <w:t>、总报价为应包括检验、包装、保险、运杂、验收、培训、售后服务等全部费用。</w:t>
      </w:r>
    </w:p>
    <w:p>
      <w:pPr>
        <w:spacing w:before="5" w:line="360" w:lineRule="auto"/>
        <w:rPr>
          <w:rFonts w:hAnsi="宋体"/>
          <w:b/>
          <w:color w:val="auto"/>
          <w:sz w:val="24"/>
          <w:szCs w:val="24"/>
        </w:rPr>
        <w:sectPr>
          <w:pgSz w:w="11906" w:h="16838"/>
          <w:pgMar w:top="1247" w:right="1134" w:bottom="851" w:left="1247" w:header="624" w:footer="907" w:gutter="0"/>
          <w:cols w:space="720" w:num="1"/>
          <w:titlePg/>
          <w:docGrid w:type="linesAndChars" w:linePitch="312" w:charSpace="0"/>
        </w:sectPr>
      </w:pPr>
      <w:r>
        <w:rPr>
          <w:rFonts w:hAnsi="宋体"/>
          <w:b/>
          <w:color w:val="auto"/>
          <w:sz w:val="24"/>
          <w:szCs w:val="24"/>
        </w:rPr>
        <w:t xml:space="preserve">    2</w:t>
      </w:r>
      <w:r>
        <w:rPr>
          <w:rFonts w:hint="eastAsia" w:hAnsi="宋体"/>
          <w:b/>
          <w:color w:val="auto"/>
          <w:sz w:val="24"/>
          <w:szCs w:val="24"/>
        </w:rPr>
        <w:t>、招标代理服务费包含在询价报价中（不单列），由成交人支付给代理机构。</w:t>
      </w:r>
    </w:p>
    <w:p>
      <w:pPr>
        <w:spacing w:line="360" w:lineRule="auto"/>
        <w:outlineLvl w:val="0"/>
        <w:rPr>
          <w:rFonts w:eastAsia="黑体"/>
          <w:b/>
          <w:bCs/>
          <w:color w:val="auto"/>
          <w:sz w:val="28"/>
          <w:szCs w:val="28"/>
        </w:rPr>
      </w:pPr>
      <w:r>
        <w:rPr>
          <w:rFonts w:hint="eastAsia" w:eastAsia="黑体"/>
          <w:b/>
          <w:bCs/>
          <w:color w:val="auto"/>
          <w:sz w:val="24"/>
          <w:szCs w:val="24"/>
        </w:rPr>
        <w:t>七、明细报价及采购需求响应表（格式）：</w:t>
      </w:r>
    </w:p>
    <w:p>
      <w:pPr>
        <w:spacing w:line="360" w:lineRule="auto"/>
        <w:jc w:val="center"/>
        <w:outlineLvl w:val="0"/>
        <w:rPr>
          <w:rFonts w:eastAsia="黑体"/>
          <w:bCs/>
          <w:color w:val="auto"/>
          <w:sz w:val="28"/>
          <w:szCs w:val="28"/>
        </w:rPr>
      </w:pPr>
      <w:r>
        <w:rPr>
          <w:rFonts w:hint="eastAsia" w:eastAsia="黑体"/>
          <w:bCs/>
          <w:color w:val="auto"/>
          <w:sz w:val="28"/>
          <w:szCs w:val="28"/>
        </w:rPr>
        <w:t>明细报价表</w:t>
      </w:r>
    </w:p>
    <w:p>
      <w:pPr>
        <w:spacing w:line="360" w:lineRule="auto"/>
        <w:rPr>
          <w:rFonts w:eastAsia="黑体"/>
          <w:bCs/>
          <w:color w:val="auto"/>
          <w:sz w:val="24"/>
          <w:szCs w:val="24"/>
        </w:rPr>
      </w:pPr>
      <w:r>
        <w:rPr>
          <w:rFonts w:hint="eastAsia" w:eastAsia="黑体"/>
          <w:bCs/>
          <w:color w:val="auto"/>
          <w:sz w:val="24"/>
          <w:szCs w:val="24"/>
        </w:rPr>
        <w:t>供应商名称（盖章）采购编号：</w:t>
      </w:r>
    </w:p>
    <w:tbl>
      <w:tblPr>
        <w:tblStyle w:val="1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70"/>
        <w:gridCol w:w="1500"/>
        <w:gridCol w:w="840"/>
        <w:gridCol w:w="1800"/>
        <w:gridCol w:w="114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vAlign w:val="center"/>
          </w:tcPr>
          <w:p>
            <w:pPr>
              <w:spacing w:line="360" w:lineRule="auto"/>
              <w:jc w:val="center"/>
              <w:rPr>
                <w:rFonts w:ascii="宋体"/>
                <w:color w:val="auto"/>
                <w:szCs w:val="21"/>
              </w:rPr>
            </w:pPr>
            <w:r>
              <w:rPr>
                <w:rFonts w:hint="eastAsia" w:ascii="宋体" w:hAnsi="宋体"/>
                <w:color w:val="auto"/>
                <w:szCs w:val="21"/>
              </w:rPr>
              <w:t>序号</w:t>
            </w:r>
          </w:p>
        </w:tc>
        <w:tc>
          <w:tcPr>
            <w:tcW w:w="2070" w:type="dxa"/>
            <w:vAlign w:val="center"/>
          </w:tcPr>
          <w:p>
            <w:pPr>
              <w:spacing w:line="360" w:lineRule="auto"/>
              <w:ind w:firstLine="420" w:firstLineChars="200"/>
              <w:jc w:val="center"/>
              <w:rPr>
                <w:rFonts w:ascii="宋体"/>
                <w:color w:val="auto"/>
                <w:szCs w:val="21"/>
              </w:rPr>
            </w:pPr>
            <w:r>
              <w:rPr>
                <w:rFonts w:hint="eastAsia" w:ascii="宋体" w:hAnsi="宋体"/>
                <w:color w:val="auto"/>
                <w:szCs w:val="21"/>
              </w:rPr>
              <w:t>名称</w:t>
            </w:r>
          </w:p>
        </w:tc>
        <w:tc>
          <w:tcPr>
            <w:tcW w:w="1500" w:type="dxa"/>
            <w:vAlign w:val="center"/>
          </w:tcPr>
          <w:p>
            <w:pPr>
              <w:spacing w:line="360" w:lineRule="auto"/>
              <w:jc w:val="center"/>
              <w:rPr>
                <w:rFonts w:ascii="宋体"/>
                <w:color w:val="auto"/>
                <w:szCs w:val="21"/>
              </w:rPr>
            </w:pPr>
            <w:r>
              <w:rPr>
                <w:rFonts w:hint="eastAsia" w:ascii="宋体" w:hAnsi="宋体"/>
                <w:color w:val="auto"/>
                <w:szCs w:val="21"/>
              </w:rPr>
              <w:t>规格、型号</w:t>
            </w:r>
          </w:p>
        </w:tc>
        <w:tc>
          <w:tcPr>
            <w:tcW w:w="840" w:type="dxa"/>
            <w:vAlign w:val="center"/>
          </w:tcPr>
          <w:p>
            <w:pPr>
              <w:spacing w:line="360" w:lineRule="auto"/>
              <w:jc w:val="center"/>
              <w:rPr>
                <w:rFonts w:ascii="宋体"/>
                <w:color w:val="auto"/>
                <w:szCs w:val="21"/>
              </w:rPr>
            </w:pPr>
            <w:r>
              <w:rPr>
                <w:rFonts w:hint="eastAsia" w:ascii="宋体" w:hAnsi="宋体"/>
                <w:color w:val="auto"/>
                <w:szCs w:val="21"/>
              </w:rPr>
              <w:t>数量</w:t>
            </w:r>
          </w:p>
        </w:tc>
        <w:tc>
          <w:tcPr>
            <w:tcW w:w="1800" w:type="dxa"/>
            <w:vAlign w:val="center"/>
          </w:tcPr>
          <w:p>
            <w:pPr>
              <w:spacing w:line="360" w:lineRule="auto"/>
              <w:jc w:val="center"/>
              <w:rPr>
                <w:rFonts w:ascii="宋体"/>
                <w:color w:val="auto"/>
                <w:szCs w:val="21"/>
              </w:rPr>
            </w:pPr>
            <w:r>
              <w:rPr>
                <w:rFonts w:hint="eastAsia" w:ascii="宋体" w:hAnsi="宋体"/>
                <w:color w:val="auto"/>
                <w:szCs w:val="21"/>
              </w:rPr>
              <w:t>原产地和制造商名称</w:t>
            </w:r>
          </w:p>
        </w:tc>
        <w:tc>
          <w:tcPr>
            <w:tcW w:w="1140" w:type="dxa"/>
            <w:vAlign w:val="center"/>
          </w:tcPr>
          <w:p>
            <w:pPr>
              <w:spacing w:line="360" w:lineRule="auto"/>
              <w:jc w:val="center"/>
              <w:rPr>
                <w:rFonts w:ascii="宋体"/>
                <w:color w:val="auto"/>
                <w:szCs w:val="21"/>
              </w:rPr>
            </w:pPr>
            <w:r>
              <w:rPr>
                <w:rFonts w:hint="eastAsia" w:ascii="宋体" w:hAnsi="宋体"/>
                <w:color w:val="auto"/>
                <w:szCs w:val="21"/>
              </w:rPr>
              <w:t>单价</w:t>
            </w:r>
          </w:p>
        </w:tc>
        <w:tc>
          <w:tcPr>
            <w:tcW w:w="1050" w:type="dxa"/>
            <w:vAlign w:val="center"/>
          </w:tcPr>
          <w:p>
            <w:pPr>
              <w:spacing w:line="360" w:lineRule="auto"/>
              <w:jc w:val="center"/>
              <w:rPr>
                <w:rFonts w:ascii="宋体"/>
                <w:color w:val="auto"/>
                <w:szCs w:val="21"/>
              </w:rPr>
            </w:pPr>
            <w:r>
              <w:rPr>
                <w:rFonts w:hint="eastAsia" w:ascii="宋体" w:hAnsi="宋体"/>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38" w:type="dxa"/>
            <w:vAlign w:val="center"/>
          </w:tcPr>
          <w:p>
            <w:pPr>
              <w:spacing w:line="360" w:lineRule="auto"/>
              <w:ind w:firstLine="420" w:firstLineChars="200"/>
              <w:jc w:val="center"/>
              <w:rPr>
                <w:rFonts w:ascii="宋体"/>
                <w:color w:val="auto"/>
                <w:szCs w:val="21"/>
              </w:rPr>
            </w:pPr>
            <w:r>
              <w:rPr>
                <w:rFonts w:ascii="宋体" w:hAnsi="宋体"/>
                <w:color w:val="auto"/>
                <w:szCs w:val="21"/>
              </w:rPr>
              <w:t>1</w:t>
            </w:r>
          </w:p>
        </w:tc>
        <w:tc>
          <w:tcPr>
            <w:tcW w:w="2070" w:type="dxa"/>
          </w:tcPr>
          <w:p>
            <w:pPr>
              <w:spacing w:line="360" w:lineRule="auto"/>
              <w:ind w:firstLine="420" w:firstLineChars="200"/>
              <w:rPr>
                <w:rFonts w:ascii="宋体"/>
                <w:color w:val="auto"/>
                <w:szCs w:val="21"/>
              </w:rPr>
            </w:pPr>
          </w:p>
        </w:tc>
        <w:tc>
          <w:tcPr>
            <w:tcW w:w="1500" w:type="dxa"/>
          </w:tcPr>
          <w:p>
            <w:pPr>
              <w:spacing w:line="360" w:lineRule="auto"/>
              <w:ind w:firstLine="420" w:firstLineChars="200"/>
              <w:rPr>
                <w:rFonts w:ascii="宋体"/>
                <w:color w:val="auto"/>
                <w:szCs w:val="21"/>
              </w:rPr>
            </w:pPr>
          </w:p>
        </w:tc>
        <w:tc>
          <w:tcPr>
            <w:tcW w:w="840" w:type="dxa"/>
          </w:tcPr>
          <w:p>
            <w:pPr>
              <w:spacing w:line="360" w:lineRule="auto"/>
              <w:ind w:firstLine="420" w:firstLineChars="200"/>
              <w:rPr>
                <w:rFonts w:ascii="宋体"/>
                <w:color w:val="auto"/>
                <w:szCs w:val="21"/>
              </w:rPr>
            </w:pPr>
          </w:p>
        </w:tc>
        <w:tc>
          <w:tcPr>
            <w:tcW w:w="1800" w:type="dxa"/>
          </w:tcPr>
          <w:p>
            <w:pPr>
              <w:spacing w:line="360" w:lineRule="auto"/>
              <w:ind w:firstLine="420" w:firstLineChars="200"/>
              <w:rPr>
                <w:rFonts w:ascii="宋体"/>
                <w:color w:val="auto"/>
                <w:szCs w:val="21"/>
              </w:rPr>
            </w:pPr>
          </w:p>
        </w:tc>
        <w:tc>
          <w:tcPr>
            <w:tcW w:w="1140" w:type="dxa"/>
          </w:tcPr>
          <w:p>
            <w:pPr>
              <w:spacing w:line="360" w:lineRule="auto"/>
              <w:ind w:firstLine="420" w:firstLineChars="200"/>
              <w:rPr>
                <w:rFonts w:ascii="宋体"/>
                <w:color w:val="auto"/>
                <w:szCs w:val="21"/>
              </w:rPr>
            </w:pPr>
          </w:p>
        </w:tc>
        <w:tc>
          <w:tcPr>
            <w:tcW w:w="1050" w:type="dxa"/>
          </w:tcPr>
          <w:p>
            <w:pPr>
              <w:spacing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60" w:lineRule="auto"/>
              <w:ind w:firstLine="420" w:firstLineChars="200"/>
              <w:jc w:val="center"/>
              <w:rPr>
                <w:rFonts w:ascii="宋体"/>
                <w:color w:val="auto"/>
                <w:szCs w:val="21"/>
              </w:rPr>
            </w:pPr>
            <w:r>
              <w:rPr>
                <w:rFonts w:ascii="宋体" w:hAnsi="宋体"/>
                <w:color w:val="auto"/>
                <w:szCs w:val="21"/>
              </w:rPr>
              <w:t>2</w:t>
            </w:r>
          </w:p>
        </w:tc>
        <w:tc>
          <w:tcPr>
            <w:tcW w:w="2070" w:type="dxa"/>
          </w:tcPr>
          <w:p>
            <w:pPr>
              <w:spacing w:line="360" w:lineRule="auto"/>
              <w:ind w:firstLine="420" w:firstLineChars="200"/>
              <w:rPr>
                <w:rFonts w:ascii="宋体"/>
                <w:color w:val="auto"/>
                <w:szCs w:val="21"/>
              </w:rPr>
            </w:pPr>
          </w:p>
        </w:tc>
        <w:tc>
          <w:tcPr>
            <w:tcW w:w="1500" w:type="dxa"/>
          </w:tcPr>
          <w:p>
            <w:pPr>
              <w:spacing w:line="360" w:lineRule="auto"/>
              <w:ind w:firstLine="420" w:firstLineChars="200"/>
              <w:rPr>
                <w:rFonts w:ascii="宋体"/>
                <w:color w:val="auto"/>
                <w:szCs w:val="21"/>
              </w:rPr>
            </w:pPr>
          </w:p>
        </w:tc>
        <w:tc>
          <w:tcPr>
            <w:tcW w:w="840" w:type="dxa"/>
          </w:tcPr>
          <w:p>
            <w:pPr>
              <w:spacing w:line="360" w:lineRule="auto"/>
              <w:ind w:firstLine="420" w:firstLineChars="200"/>
              <w:rPr>
                <w:rFonts w:ascii="宋体"/>
                <w:color w:val="auto"/>
                <w:szCs w:val="21"/>
              </w:rPr>
            </w:pPr>
          </w:p>
        </w:tc>
        <w:tc>
          <w:tcPr>
            <w:tcW w:w="1800" w:type="dxa"/>
          </w:tcPr>
          <w:p>
            <w:pPr>
              <w:spacing w:line="360" w:lineRule="auto"/>
              <w:ind w:firstLine="420" w:firstLineChars="200"/>
              <w:rPr>
                <w:rFonts w:ascii="宋体"/>
                <w:color w:val="auto"/>
                <w:szCs w:val="21"/>
              </w:rPr>
            </w:pPr>
          </w:p>
        </w:tc>
        <w:tc>
          <w:tcPr>
            <w:tcW w:w="1140" w:type="dxa"/>
          </w:tcPr>
          <w:p>
            <w:pPr>
              <w:spacing w:line="360" w:lineRule="auto"/>
              <w:ind w:firstLine="420" w:firstLineChars="200"/>
              <w:rPr>
                <w:rFonts w:ascii="宋体"/>
                <w:color w:val="auto"/>
                <w:szCs w:val="21"/>
              </w:rPr>
            </w:pPr>
          </w:p>
        </w:tc>
        <w:tc>
          <w:tcPr>
            <w:tcW w:w="1050" w:type="dxa"/>
          </w:tcPr>
          <w:p>
            <w:pPr>
              <w:spacing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60" w:lineRule="auto"/>
              <w:ind w:firstLine="420" w:firstLineChars="200"/>
              <w:jc w:val="center"/>
              <w:rPr>
                <w:rFonts w:ascii="宋体"/>
                <w:color w:val="auto"/>
                <w:szCs w:val="21"/>
              </w:rPr>
            </w:pPr>
            <w:r>
              <w:rPr>
                <w:rFonts w:ascii="宋体" w:hAnsi="宋体"/>
                <w:color w:val="auto"/>
                <w:szCs w:val="21"/>
              </w:rPr>
              <w:t>3</w:t>
            </w:r>
          </w:p>
        </w:tc>
        <w:tc>
          <w:tcPr>
            <w:tcW w:w="2070" w:type="dxa"/>
          </w:tcPr>
          <w:p>
            <w:pPr>
              <w:spacing w:line="360" w:lineRule="auto"/>
              <w:ind w:firstLine="420" w:firstLineChars="200"/>
              <w:rPr>
                <w:rFonts w:ascii="宋体"/>
                <w:color w:val="auto"/>
                <w:szCs w:val="21"/>
              </w:rPr>
            </w:pPr>
          </w:p>
        </w:tc>
        <w:tc>
          <w:tcPr>
            <w:tcW w:w="1500" w:type="dxa"/>
          </w:tcPr>
          <w:p>
            <w:pPr>
              <w:spacing w:line="360" w:lineRule="auto"/>
              <w:ind w:firstLine="420" w:firstLineChars="200"/>
              <w:rPr>
                <w:rFonts w:ascii="宋体"/>
                <w:color w:val="auto"/>
                <w:szCs w:val="21"/>
              </w:rPr>
            </w:pPr>
          </w:p>
        </w:tc>
        <w:tc>
          <w:tcPr>
            <w:tcW w:w="840" w:type="dxa"/>
          </w:tcPr>
          <w:p>
            <w:pPr>
              <w:spacing w:line="360" w:lineRule="auto"/>
              <w:ind w:firstLine="420" w:firstLineChars="200"/>
              <w:rPr>
                <w:rFonts w:ascii="宋体"/>
                <w:color w:val="auto"/>
                <w:szCs w:val="21"/>
              </w:rPr>
            </w:pPr>
          </w:p>
        </w:tc>
        <w:tc>
          <w:tcPr>
            <w:tcW w:w="1800" w:type="dxa"/>
          </w:tcPr>
          <w:p>
            <w:pPr>
              <w:spacing w:line="360" w:lineRule="auto"/>
              <w:ind w:firstLine="420" w:firstLineChars="200"/>
              <w:rPr>
                <w:rFonts w:ascii="宋体"/>
                <w:color w:val="auto"/>
                <w:szCs w:val="21"/>
              </w:rPr>
            </w:pPr>
          </w:p>
        </w:tc>
        <w:tc>
          <w:tcPr>
            <w:tcW w:w="1140" w:type="dxa"/>
          </w:tcPr>
          <w:p>
            <w:pPr>
              <w:spacing w:line="360" w:lineRule="auto"/>
              <w:ind w:firstLine="420" w:firstLineChars="200"/>
              <w:rPr>
                <w:rFonts w:ascii="宋体"/>
                <w:color w:val="auto"/>
                <w:szCs w:val="21"/>
              </w:rPr>
            </w:pPr>
          </w:p>
        </w:tc>
        <w:tc>
          <w:tcPr>
            <w:tcW w:w="1050" w:type="dxa"/>
          </w:tcPr>
          <w:p>
            <w:pPr>
              <w:spacing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60" w:lineRule="auto"/>
              <w:rPr>
                <w:rFonts w:ascii="宋体"/>
                <w:color w:val="auto"/>
                <w:szCs w:val="21"/>
              </w:rPr>
            </w:pPr>
            <w:r>
              <w:rPr>
                <w:rFonts w:hint="eastAsia" w:ascii="宋体" w:hAnsi="宋体"/>
                <w:color w:val="auto"/>
                <w:szCs w:val="21"/>
              </w:rPr>
              <w:t>总价</w:t>
            </w:r>
          </w:p>
        </w:tc>
        <w:tc>
          <w:tcPr>
            <w:tcW w:w="8400" w:type="dxa"/>
            <w:gridSpan w:val="6"/>
          </w:tcPr>
          <w:p>
            <w:pPr>
              <w:spacing w:line="360" w:lineRule="auto"/>
              <w:ind w:firstLine="420" w:firstLineChars="200"/>
              <w:rPr>
                <w:rFonts w:ascii="宋体"/>
                <w:color w:val="auto"/>
                <w:szCs w:val="21"/>
              </w:rPr>
            </w:pPr>
            <w:r>
              <w:rPr>
                <w:rFonts w:hint="eastAsia" w:ascii="宋体" w:hAnsi="宋体"/>
                <w:color w:val="auto"/>
                <w:szCs w:val="21"/>
              </w:rPr>
              <w:t>人民币</w:t>
            </w:r>
            <w:r>
              <w:rPr>
                <w:rFonts w:ascii="宋体" w:hAnsi="宋体"/>
                <w:color w:val="auto"/>
                <w:szCs w:val="21"/>
              </w:rPr>
              <w:t>(</w:t>
            </w:r>
            <w:r>
              <w:rPr>
                <w:rFonts w:hint="eastAsia" w:ascii="宋体" w:hAnsi="宋体"/>
                <w:color w:val="auto"/>
                <w:szCs w:val="21"/>
              </w:rPr>
              <w:t>大写</w:t>
            </w:r>
            <w:r>
              <w:rPr>
                <w:rFonts w:ascii="宋体" w:hAnsi="宋体"/>
                <w:color w:val="auto"/>
                <w:szCs w:val="21"/>
              </w:rPr>
              <w:t>)</w:t>
            </w:r>
            <w:r>
              <w:rPr>
                <w:rFonts w:hint="eastAsia" w:ascii="宋体" w:hAnsi="宋体"/>
                <w:color w:val="auto"/>
                <w:szCs w:val="21"/>
              </w:rPr>
              <w:t>：元</w:t>
            </w:r>
          </w:p>
        </w:tc>
      </w:tr>
    </w:tbl>
    <w:p>
      <w:pPr>
        <w:spacing w:before="5" w:line="360" w:lineRule="auto"/>
        <w:rPr>
          <w:rFonts w:eastAsia="黑体"/>
          <w:bCs/>
          <w:color w:val="auto"/>
          <w:sz w:val="28"/>
          <w:szCs w:val="28"/>
        </w:rPr>
      </w:pPr>
      <w:r>
        <w:rPr>
          <w:rFonts w:hint="eastAsia"/>
          <w:b/>
          <w:bCs/>
          <w:color w:val="auto"/>
          <w:sz w:val="24"/>
          <w:szCs w:val="24"/>
        </w:rPr>
        <w:t>法定代表人或法定代表人授权代表签字或盖章：</w:t>
      </w:r>
    </w:p>
    <w:p>
      <w:pPr>
        <w:spacing w:line="360" w:lineRule="auto"/>
        <w:outlineLvl w:val="0"/>
        <w:rPr>
          <w:rFonts w:eastAsia="黑体"/>
          <w:bCs/>
          <w:color w:val="auto"/>
          <w:sz w:val="28"/>
          <w:szCs w:val="28"/>
        </w:rPr>
      </w:pPr>
    </w:p>
    <w:p>
      <w:pPr>
        <w:spacing w:line="360" w:lineRule="auto"/>
        <w:jc w:val="center"/>
        <w:outlineLvl w:val="0"/>
        <w:rPr>
          <w:b/>
          <w:color w:val="auto"/>
          <w:sz w:val="24"/>
          <w:szCs w:val="24"/>
        </w:rPr>
      </w:pPr>
      <w:r>
        <w:rPr>
          <w:rFonts w:hint="eastAsia" w:eastAsia="黑体"/>
          <w:bCs/>
          <w:color w:val="auto"/>
          <w:sz w:val="28"/>
          <w:szCs w:val="28"/>
        </w:rPr>
        <w:t>采购需求响应表</w:t>
      </w:r>
    </w:p>
    <w:p>
      <w:pPr>
        <w:spacing w:line="360" w:lineRule="auto"/>
        <w:rPr>
          <w:rFonts w:eastAsia="黑体"/>
          <w:bCs/>
          <w:color w:val="auto"/>
          <w:sz w:val="24"/>
          <w:szCs w:val="24"/>
        </w:rPr>
      </w:pPr>
      <w:r>
        <w:rPr>
          <w:rFonts w:hint="eastAsia" w:eastAsia="黑体"/>
          <w:bCs/>
          <w:color w:val="auto"/>
          <w:sz w:val="24"/>
          <w:szCs w:val="24"/>
        </w:rPr>
        <w:t>供应商名称（盖章）采购项目编号：</w:t>
      </w:r>
    </w:p>
    <w:tbl>
      <w:tblPr>
        <w:tblStyle w:val="18"/>
        <w:tblW w:w="8528" w:type="dxa"/>
        <w:tblInd w:w="4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9"/>
        <w:gridCol w:w="1989"/>
        <w:gridCol w:w="1276"/>
        <w:gridCol w:w="2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jc w:val="center"/>
              <w:rPr>
                <w:rFonts w:ascii="宋体"/>
                <w:color w:val="auto"/>
                <w:szCs w:val="21"/>
              </w:rPr>
            </w:pPr>
            <w:r>
              <w:rPr>
                <w:rFonts w:hint="eastAsia" w:ascii="宋体" w:hAnsi="宋体"/>
                <w:color w:val="auto"/>
                <w:szCs w:val="21"/>
              </w:rPr>
              <w:t>项目</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color w:val="auto"/>
                <w:szCs w:val="21"/>
              </w:rPr>
            </w:pPr>
            <w:r>
              <w:rPr>
                <w:rFonts w:hint="eastAsia" w:ascii="宋体" w:hAnsi="宋体"/>
                <w:color w:val="auto"/>
                <w:szCs w:val="21"/>
              </w:rPr>
              <w:t>询价文件要求</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宋体"/>
                <w:color w:val="auto"/>
                <w:szCs w:val="21"/>
              </w:rPr>
            </w:pPr>
            <w:r>
              <w:rPr>
                <w:rFonts w:hint="eastAsia" w:ascii="宋体" w:hAnsi="宋体"/>
                <w:color w:val="auto"/>
                <w:szCs w:val="21"/>
              </w:rPr>
              <w:t>是否响应</w:t>
            </w:r>
          </w:p>
        </w:tc>
        <w:tc>
          <w:tcPr>
            <w:tcW w:w="2904" w:type="dxa"/>
            <w:tcBorders>
              <w:top w:val="single" w:color="auto" w:sz="4" w:space="0"/>
              <w:left w:val="single" w:color="auto" w:sz="4" w:space="0"/>
              <w:bottom w:val="single" w:color="auto" w:sz="4" w:space="0"/>
            </w:tcBorders>
          </w:tcPr>
          <w:p>
            <w:pPr>
              <w:snapToGrid w:val="0"/>
              <w:spacing w:before="156" w:beforeLines="50" w:line="360" w:lineRule="auto"/>
              <w:jc w:val="center"/>
              <w:rPr>
                <w:rFonts w:ascii="宋体"/>
                <w:color w:val="auto"/>
                <w:szCs w:val="21"/>
              </w:rPr>
            </w:pPr>
            <w:r>
              <w:rPr>
                <w:rFonts w:hint="eastAsia" w:ascii="宋体" w:hAnsi="宋体"/>
                <w:color w:val="auto"/>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性能参数部分</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jc w:val="center"/>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质保期</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售后技术服务要求</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交货时间</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left="43"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交货方式</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left="43"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交货地点</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left="43"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付款方式</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支付货币</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59" w:type="dxa"/>
            <w:tcBorders>
              <w:top w:val="single" w:color="auto" w:sz="4" w:space="0"/>
              <w:bottom w:val="single" w:color="auto" w:sz="4" w:space="0"/>
              <w:right w:val="single" w:color="auto" w:sz="4" w:space="0"/>
            </w:tcBorders>
          </w:tcPr>
          <w:p>
            <w:pPr>
              <w:snapToGrid w:val="0"/>
              <w:spacing w:before="156" w:beforeLines="50" w:line="360" w:lineRule="auto"/>
              <w:rPr>
                <w:rFonts w:ascii="宋体"/>
                <w:color w:val="auto"/>
                <w:szCs w:val="21"/>
              </w:rPr>
            </w:pPr>
            <w:r>
              <w:rPr>
                <w:rFonts w:hint="eastAsia" w:ascii="宋体" w:hAnsi="宋体"/>
                <w:color w:val="auto"/>
                <w:szCs w:val="21"/>
              </w:rPr>
              <w:t>备品备件及耗材等要求</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59" w:type="dxa"/>
            <w:tcBorders>
              <w:top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r>
              <w:rPr>
                <w:rFonts w:hint="eastAsia" w:ascii="宋体" w:hAnsi="宋体"/>
                <w:color w:val="auto"/>
                <w:szCs w:val="21"/>
              </w:rPr>
              <w:t>其他</w:t>
            </w:r>
          </w:p>
        </w:tc>
        <w:tc>
          <w:tcPr>
            <w:tcW w:w="1989"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firstLine="420" w:firstLineChars="200"/>
              <w:rPr>
                <w:rFonts w:ascii="宋体"/>
                <w:color w:val="auto"/>
                <w:szCs w:val="21"/>
              </w:rPr>
            </w:pPr>
          </w:p>
        </w:tc>
        <w:tc>
          <w:tcPr>
            <w:tcW w:w="2904" w:type="dxa"/>
            <w:tcBorders>
              <w:top w:val="single" w:color="auto" w:sz="4" w:space="0"/>
              <w:left w:val="single" w:color="auto" w:sz="4" w:space="0"/>
              <w:bottom w:val="single" w:color="auto" w:sz="4" w:space="0"/>
            </w:tcBorders>
          </w:tcPr>
          <w:p>
            <w:pPr>
              <w:snapToGrid w:val="0"/>
              <w:spacing w:before="156" w:beforeLines="50" w:line="360" w:lineRule="auto"/>
              <w:ind w:firstLine="420" w:firstLineChars="200"/>
              <w:rPr>
                <w:rFonts w:ascii="宋体"/>
                <w:color w:val="auto"/>
                <w:szCs w:val="21"/>
              </w:rPr>
            </w:pPr>
          </w:p>
        </w:tc>
      </w:tr>
    </w:tbl>
    <w:p>
      <w:pPr>
        <w:spacing w:before="5" w:line="360" w:lineRule="auto"/>
        <w:rPr>
          <w:b/>
          <w:bCs/>
          <w:color w:val="auto"/>
          <w:sz w:val="24"/>
          <w:szCs w:val="24"/>
        </w:rPr>
      </w:pPr>
      <w:r>
        <w:rPr>
          <w:rFonts w:hint="eastAsia"/>
          <w:b/>
          <w:bCs/>
          <w:color w:val="auto"/>
          <w:sz w:val="24"/>
          <w:szCs w:val="24"/>
        </w:rPr>
        <w:t>法定代表人或法定代表人授权代表签字或盖章：</w:t>
      </w:r>
    </w:p>
    <w:p>
      <w:pPr>
        <w:spacing w:before="5" w:line="360" w:lineRule="auto"/>
        <w:rPr>
          <w:b/>
          <w:bCs/>
          <w:color w:val="auto"/>
          <w:sz w:val="24"/>
          <w:szCs w:val="24"/>
        </w:rPr>
      </w:pPr>
    </w:p>
    <w:p>
      <w:pPr>
        <w:pStyle w:val="4"/>
        <w:spacing w:line="360" w:lineRule="auto"/>
        <w:ind w:firstLine="0"/>
        <w:rPr>
          <w:rFonts w:ascii="Calibri" w:hAnsi="Calibri" w:eastAsia="黑体"/>
          <w:b/>
          <w:bCs/>
          <w:color w:val="auto"/>
          <w:sz w:val="24"/>
          <w:szCs w:val="24"/>
        </w:rPr>
      </w:pPr>
      <w:r>
        <w:rPr>
          <w:rFonts w:hint="eastAsia" w:ascii="Calibri" w:hAnsi="Calibri" w:eastAsia="黑体"/>
          <w:b/>
          <w:bCs/>
          <w:color w:val="auto"/>
          <w:sz w:val="24"/>
          <w:szCs w:val="24"/>
        </w:rPr>
        <w:t>八、产品偏离表（格式）</w:t>
      </w:r>
    </w:p>
    <w:p>
      <w:pPr>
        <w:spacing w:line="360" w:lineRule="auto"/>
        <w:jc w:val="center"/>
        <w:outlineLvl w:val="0"/>
        <w:rPr>
          <w:rFonts w:eastAsia="黑体"/>
          <w:bCs/>
          <w:color w:val="auto"/>
          <w:sz w:val="28"/>
          <w:szCs w:val="28"/>
        </w:rPr>
      </w:pPr>
      <w:r>
        <w:rPr>
          <w:rFonts w:hint="eastAsia" w:eastAsia="黑体"/>
          <w:bCs/>
          <w:color w:val="auto"/>
          <w:sz w:val="28"/>
          <w:szCs w:val="28"/>
        </w:rPr>
        <w:t>产品偏离表</w:t>
      </w:r>
    </w:p>
    <w:p>
      <w:pPr>
        <w:spacing w:line="360" w:lineRule="auto"/>
        <w:rPr>
          <w:rFonts w:ascii="宋体"/>
          <w:color w:val="auto"/>
          <w:szCs w:val="21"/>
        </w:rPr>
      </w:pPr>
      <w:r>
        <w:rPr>
          <w:rFonts w:hint="eastAsia" w:ascii="宋体" w:hAnsi="宋体"/>
          <w:color w:val="auto"/>
          <w:szCs w:val="21"/>
        </w:rPr>
        <w:t>供应商名称（公章）：                                      采购编号：</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32" w:type="dxa"/>
            <w:vAlign w:val="center"/>
          </w:tcPr>
          <w:p>
            <w:pPr>
              <w:adjustRightInd w:val="0"/>
              <w:snapToGrid w:val="0"/>
              <w:spacing w:after="200" w:line="220" w:lineRule="atLeast"/>
              <w:jc w:val="center"/>
              <w:rPr>
                <w:rFonts w:ascii="宋体" w:cs="宋体"/>
                <w:color w:val="auto"/>
                <w:szCs w:val="21"/>
              </w:rPr>
            </w:pPr>
            <w:r>
              <w:rPr>
                <w:rFonts w:hint="eastAsia" w:ascii="宋体" w:hAnsi="宋体" w:cs="宋体"/>
                <w:color w:val="auto"/>
                <w:szCs w:val="21"/>
              </w:rPr>
              <w:t>序号</w:t>
            </w:r>
          </w:p>
        </w:tc>
        <w:tc>
          <w:tcPr>
            <w:tcW w:w="2622" w:type="dxa"/>
            <w:vAlign w:val="center"/>
          </w:tcPr>
          <w:p>
            <w:pPr>
              <w:adjustRightInd w:val="0"/>
              <w:snapToGrid w:val="0"/>
              <w:spacing w:after="200" w:line="220" w:lineRule="atLeast"/>
              <w:rPr>
                <w:rFonts w:ascii="宋体" w:cs="宋体"/>
                <w:color w:val="auto"/>
                <w:szCs w:val="21"/>
              </w:rPr>
            </w:pPr>
            <w:r>
              <w:rPr>
                <w:rFonts w:hint="eastAsia" w:ascii="宋体" w:hAnsi="宋体" w:cs="宋体"/>
                <w:color w:val="auto"/>
                <w:szCs w:val="21"/>
              </w:rPr>
              <w:t>询价要求</w:t>
            </w:r>
          </w:p>
        </w:tc>
        <w:tc>
          <w:tcPr>
            <w:tcW w:w="2622" w:type="dxa"/>
            <w:vAlign w:val="center"/>
          </w:tcPr>
          <w:p>
            <w:pPr>
              <w:adjustRightInd w:val="0"/>
              <w:snapToGrid w:val="0"/>
              <w:spacing w:after="200" w:line="220" w:lineRule="atLeast"/>
              <w:rPr>
                <w:rFonts w:ascii="宋体" w:cs="宋体"/>
                <w:color w:val="auto"/>
                <w:szCs w:val="21"/>
              </w:rPr>
            </w:pPr>
            <w:r>
              <w:rPr>
                <w:rFonts w:hint="eastAsia" w:ascii="宋体" w:hAnsi="宋体" w:cs="宋体"/>
                <w:color w:val="auto"/>
                <w:szCs w:val="21"/>
              </w:rPr>
              <w:t>响应内容</w:t>
            </w:r>
          </w:p>
        </w:tc>
        <w:tc>
          <w:tcPr>
            <w:tcW w:w="1244" w:type="dxa"/>
            <w:vAlign w:val="center"/>
          </w:tcPr>
          <w:p>
            <w:pPr>
              <w:adjustRightInd w:val="0"/>
              <w:snapToGrid w:val="0"/>
              <w:spacing w:after="200" w:line="220" w:lineRule="atLeast"/>
              <w:rPr>
                <w:rFonts w:ascii="宋体" w:cs="宋体"/>
                <w:color w:val="auto"/>
                <w:szCs w:val="21"/>
              </w:rPr>
            </w:pPr>
            <w:r>
              <w:rPr>
                <w:rFonts w:hint="eastAsia" w:ascii="宋体" w:hAnsi="宋体" w:cs="宋体"/>
                <w:color w:val="auto"/>
                <w:szCs w:val="21"/>
              </w:rPr>
              <w:t>超出、符合或偏离</w:t>
            </w:r>
          </w:p>
        </w:tc>
        <w:tc>
          <w:tcPr>
            <w:tcW w:w="1102" w:type="dxa"/>
            <w:vAlign w:val="center"/>
          </w:tcPr>
          <w:p>
            <w:pPr>
              <w:adjustRightInd w:val="0"/>
              <w:snapToGrid w:val="0"/>
              <w:spacing w:after="200" w:line="220" w:lineRule="atLeast"/>
              <w:jc w:val="center"/>
              <w:rPr>
                <w:rFonts w:ascii="宋体" w:cs="宋体"/>
                <w:color w:val="auto"/>
                <w:szCs w:val="21"/>
              </w:rPr>
            </w:pPr>
            <w:r>
              <w:rPr>
                <w:rFonts w:hint="eastAsia" w:ascii="宋体" w:hAnsi="宋体" w:cs="宋体"/>
                <w:color w:val="auto"/>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2622" w:type="dxa"/>
          </w:tcPr>
          <w:p>
            <w:pPr>
              <w:adjustRightInd w:val="0"/>
              <w:snapToGrid w:val="0"/>
              <w:spacing w:after="200" w:line="220" w:lineRule="atLeast"/>
              <w:jc w:val="center"/>
              <w:rPr>
                <w:rFonts w:ascii="宋体" w:cs="宋体"/>
                <w:color w:val="auto"/>
                <w:sz w:val="24"/>
                <w:szCs w:val="24"/>
              </w:rPr>
            </w:pPr>
          </w:p>
        </w:tc>
        <w:tc>
          <w:tcPr>
            <w:tcW w:w="1244" w:type="dxa"/>
          </w:tcPr>
          <w:p>
            <w:pPr>
              <w:adjustRightInd w:val="0"/>
              <w:snapToGrid w:val="0"/>
              <w:spacing w:after="200" w:line="220" w:lineRule="atLeast"/>
              <w:jc w:val="center"/>
              <w:rPr>
                <w:rFonts w:ascii="宋体" w:cs="宋体"/>
                <w:color w:val="auto"/>
                <w:sz w:val="24"/>
                <w:szCs w:val="24"/>
              </w:rPr>
            </w:pPr>
          </w:p>
        </w:tc>
        <w:tc>
          <w:tcPr>
            <w:tcW w:w="1102" w:type="dxa"/>
          </w:tcPr>
          <w:p>
            <w:pPr>
              <w:adjustRightInd w:val="0"/>
              <w:snapToGrid w:val="0"/>
              <w:spacing w:after="200" w:line="220" w:lineRule="atLeast"/>
              <w:jc w:val="center"/>
              <w:rPr>
                <w:rFonts w:ascii="宋体" w:cs="宋体"/>
                <w:color w:val="auto"/>
                <w:sz w:val="24"/>
                <w:szCs w:val="24"/>
              </w:rPr>
            </w:pPr>
          </w:p>
        </w:tc>
      </w:tr>
    </w:tbl>
    <w:p>
      <w:pPr>
        <w:spacing w:line="360" w:lineRule="auto"/>
        <w:rPr>
          <w:rFonts w:ascii="宋体"/>
          <w:color w:val="auto"/>
          <w:szCs w:val="21"/>
        </w:rPr>
      </w:pPr>
      <w:r>
        <w:rPr>
          <w:rFonts w:hint="eastAsia" w:ascii="宋体" w:hAnsi="宋体"/>
          <w:color w:val="auto"/>
          <w:szCs w:val="21"/>
        </w:rPr>
        <w:t>法定代表人或授权代表签字：</w:t>
      </w:r>
    </w:p>
    <w:p>
      <w:pPr>
        <w:rPr>
          <w:rFonts w:ascii="宋体" w:hAnsi="宋体" w:cs="宋体"/>
          <w:color w:val="auto"/>
          <w:szCs w:val="21"/>
        </w:rPr>
      </w:pPr>
    </w:p>
    <w:p>
      <w:pPr>
        <w:rPr>
          <w:rFonts w:ascii="宋体" w:cs="宋体"/>
          <w:color w:val="auto"/>
          <w:szCs w:val="21"/>
        </w:rPr>
      </w:pPr>
      <w:r>
        <w:rPr>
          <w:rFonts w:hint="eastAsia" w:ascii="宋体" w:hAnsi="宋体" w:cs="宋体"/>
          <w:color w:val="auto"/>
          <w:szCs w:val="21"/>
        </w:rPr>
        <w:t>注：</w:t>
      </w:r>
      <w:r>
        <w:rPr>
          <w:rFonts w:ascii="宋体" w:hAnsi="宋体" w:cs="宋体"/>
          <w:color w:val="auto"/>
          <w:szCs w:val="21"/>
        </w:rPr>
        <w:t>1</w:t>
      </w:r>
      <w:r>
        <w:rPr>
          <w:rFonts w:hint="eastAsia" w:ascii="宋体" w:hAnsi="宋体" w:cs="宋体"/>
          <w:color w:val="auto"/>
          <w:szCs w:val="21"/>
        </w:rPr>
        <w:t>、按照基本技术要求详细填列。</w:t>
      </w:r>
    </w:p>
    <w:p>
      <w:pPr>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、行数不够，可自行添加。</w:t>
      </w:r>
    </w:p>
    <w:p>
      <w:pPr>
        <w:spacing w:line="360" w:lineRule="auto"/>
        <w:rPr>
          <w:rFonts w:ascii="宋体"/>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23</w:t>
                          </w:r>
                          <w:r>
                            <w:rPr>
                              <w:szCs w:val="21"/>
                            </w:rPr>
                            <w:fldChar w:fldCharType="end"/>
                          </w:r>
                          <w:r>
                            <w:rPr>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23</w:t>
                    </w:r>
                    <w:r>
                      <w:rPr>
                        <w:szCs w:val="21"/>
                      </w:rPr>
                      <w:fldChar w:fldCharType="end"/>
                    </w:r>
                    <w:r>
                      <w:rPr>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0" w:firstLineChars="500"/>
      <w:jc w:val="both"/>
    </w:pPr>
    <w:r>
      <w:rPr>
        <w:rFonts w:hint="eastAsia"/>
      </w:rPr>
      <w:t>JSJRSW-20230301号                                 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40" w:firstLineChars="300"/>
      <w:jc w:val="both"/>
    </w:pPr>
    <w:r>
      <w:rPr>
        <w:rFonts w:hint="eastAsia"/>
      </w:rPr>
      <w:t>JSJRSW-20230301号                                                   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1050"/>
        </w:tabs>
        <w:ind w:left="1050" w:hanging="4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B4433F7"/>
    <w:multiLevelType w:val="singleLevel"/>
    <w:tmpl w:val="0B4433F7"/>
    <w:lvl w:ilvl="0" w:tentative="0">
      <w:start w:val="1"/>
      <w:numFmt w:val="chineseCounting"/>
      <w:suff w:val="nothing"/>
      <w:lvlText w:val="%1、"/>
      <w:lvlJc w:val="left"/>
      <w:rPr>
        <w:rFonts w:hint="eastAsia"/>
      </w:rPr>
    </w:lvl>
  </w:abstractNum>
  <w:abstractNum w:abstractNumId="2">
    <w:nsid w:val="1FD96D2B"/>
    <w:multiLevelType w:val="singleLevel"/>
    <w:tmpl w:val="1FD96D2B"/>
    <w:lvl w:ilvl="0" w:tentative="0">
      <w:start w:val="1"/>
      <w:numFmt w:val="decimal"/>
      <w:lvlText w:val="（%1）"/>
      <w:lvlJc w:val="left"/>
      <w:pPr>
        <w:tabs>
          <w:tab w:val="left" w:pos="1264"/>
        </w:tabs>
        <w:ind w:left="1264" w:hanging="696"/>
      </w:pPr>
      <w:rPr>
        <w:rFonts w:ascii="Times New Roman" w:hAnsi="Times New Roman" w:eastAsia="Times New Roman" w:cs="Times New Roman"/>
        <w:color w:val="auto"/>
      </w:rPr>
    </w:lvl>
  </w:abstractNum>
  <w:abstractNum w:abstractNumId="3">
    <w:nsid w:val="26D85E2D"/>
    <w:multiLevelType w:val="multilevel"/>
    <w:tmpl w:val="26D85E2D"/>
    <w:lvl w:ilvl="0" w:tentative="0">
      <w:start w:val="1"/>
      <w:numFmt w:val="decimal"/>
      <w:lvlText w:val="%1．"/>
      <w:lvlJc w:val="left"/>
      <w:pPr>
        <w:tabs>
          <w:tab w:val="left" w:pos="898"/>
        </w:tabs>
        <w:ind w:left="898"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5">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6">
    <w:nsid w:val="4B320AA5"/>
    <w:multiLevelType w:val="multilevel"/>
    <w:tmpl w:val="4B320AA5"/>
    <w:lvl w:ilvl="0" w:tentative="0">
      <w:start w:val="1"/>
      <w:numFmt w:val="decimalEnclosedCircle"/>
      <w:lvlText w:val="%1"/>
      <w:lvlJc w:val="left"/>
      <w:pPr>
        <w:tabs>
          <w:tab w:val="left" w:pos="570"/>
        </w:tabs>
        <w:ind w:left="570" w:hanging="36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7">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562"/>
        </w:tabs>
        <w:ind w:left="562"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
      <w:numFmt w:val="lowerLetter"/>
      <w:lvlText w:val="%6．"/>
      <w:lvlJc w:val="left"/>
      <w:pPr>
        <w:ind w:left="928" w:hanging="360"/>
      </w:pPr>
      <w:rPr>
        <w:rFonts w:hint="default" w:cs="Times New Roman"/>
        <w:b/>
        <w:color w:val="auto"/>
      </w:rPr>
    </w:lvl>
    <w:lvl w:ilvl="6" w:tentative="0">
      <w:start w:val="1"/>
      <w:numFmt w:val="lowerLetter"/>
      <w:lvlText w:val="%7、"/>
      <w:lvlJc w:val="left"/>
      <w:pPr>
        <w:ind w:left="3030" w:hanging="360"/>
      </w:pPr>
      <w:rPr>
        <w:rFonts w:hint="default"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8">
    <w:nsid w:val="64607A38"/>
    <w:multiLevelType w:val="multilevel"/>
    <w:tmpl w:val="64607A38"/>
    <w:lvl w:ilvl="0" w:tentative="0">
      <w:start w:val="1"/>
      <w:numFmt w:val="chineseCountingThousand"/>
      <w:lvlText w:val="%1、"/>
      <w:lvlJc w:val="left"/>
      <w:pPr>
        <w:tabs>
          <w:tab w:val="left" w:pos="552"/>
        </w:tabs>
        <w:ind w:left="552" w:hanging="4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10">
    <w:nsid w:val="72992A7F"/>
    <w:multiLevelType w:val="multilevel"/>
    <w:tmpl w:val="72992A7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suff w:val="space"/>
      <w:lvlText w:val="%1.%2"/>
      <w:lvlJc w:val="left"/>
      <w:pPr>
        <w:ind w:left="851" w:hanging="567"/>
      </w:pPr>
      <w:rPr>
        <w:rFonts w:hint="default" w:ascii="Arial" w:hAnsi="Arial" w:eastAsia="黑体"/>
        <w:b/>
        <w:i w:val="0"/>
        <w:sz w:val="28"/>
        <w:szCs w:val="28"/>
      </w:rPr>
    </w:lvl>
    <w:lvl w:ilvl="2" w:tentative="0">
      <w:start w:val="1"/>
      <w:numFmt w:val="decimal"/>
      <w:pStyle w:val="2"/>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11"/>
  </w:num>
  <w:num w:numId="2">
    <w:abstractNumId w:val="10"/>
  </w:num>
  <w:num w:numId="3">
    <w:abstractNumId w:val="3"/>
  </w:num>
  <w:num w:numId="4">
    <w:abstractNumId w:val="12"/>
  </w:num>
  <w:num w:numId="5">
    <w:abstractNumId w:val="7"/>
  </w:num>
  <w:num w:numId="6">
    <w:abstractNumId w:val="2"/>
  </w:num>
  <w:num w:numId="7">
    <w:abstractNumId w:val="6"/>
  </w:num>
  <w:num w:numId="8">
    <w:abstractNumId w:val="4"/>
  </w:num>
  <w:num w:numId="9">
    <w:abstractNumId w:val="9"/>
  </w:num>
  <w:num w:numId="10">
    <w:abstractNumId w:val="5"/>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GNjOWMyZTYwZmY3NzQ1Mjk4NjY2ZTI3ZmJjYTQifQ=="/>
  </w:docVars>
  <w:rsids>
    <w:rsidRoot w:val="3F33358E"/>
    <w:rsid w:val="00040CAD"/>
    <w:rsid w:val="0004549F"/>
    <w:rsid w:val="00050FC6"/>
    <w:rsid w:val="00063E9C"/>
    <w:rsid w:val="000A6996"/>
    <w:rsid w:val="000D0261"/>
    <w:rsid w:val="00114FEB"/>
    <w:rsid w:val="00117CE7"/>
    <w:rsid w:val="00142787"/>
    <w:rsid w:val="0017676E"/>
    <w:rsid w:val="001D4353"/>
    <w:rsid w:val="001D6E3B"/>
    <w:rsid w:val="001F2C4F"/>
    <w:rsid w:val="002564BD"/>
    <w:rsid w:val="00270DE9"/>
    <w:rsid w:val="00291537"/>
    <w:rsid w:val="002963AB"/>
    <w:rsid w:val="002C0788"/>
    <w:rsid w:val="002C5DBA"/>
    <w:rsid w:val="002C6747"/>
    <w:rsid w:val="003415AC"/>
    <w:rsid w:val="00376126"/>
    <w:rsid w:val="00393C54"/>
    <w:rsid w:val="003A1A46"/>
    <w:rsid w:val="003A4B05"/>
    <w:rsid w:val="00401291"/>
    <w:rsid w:val="004021FB"/>
    <w:rsid w:val="00406519"/>
    <w:rsid w:val="00424CF3"/>
    <w:rsid w:val="00433755"/>
    <w:rsid w:val="004342A7"/>
    <w:rsid w:val="004350A5"/>
    <w:rsid w:val="004C63C6"/>
    <w:rsid w:val="004C6AB5"/>
    <w:rsid w:val="004E5D17"/>
    <w:rsid w:val="00517485"/>
    <w:rsid w:val="0055500A"/>
    <w:rsid w:val="00586E02"/>
    <w:rsid w:val="005A36D9"/>
    <w:rsid w:val="005B09D8"/>
    <w:rsid w:val="00611D66"/>
    <w:rsid w:val="00651435"/>
    <w:rsid w:val="006836A2"/>
    <w:rsid w:val="006A0DBC"/>
    <w:rsid w:val="006A167F"/>
    <w:rsid w:val="006C1F9F"/>
    <w:rsid w:val="006C5B61"/>
    <w:rsid w:val="006F1207"/>
    <w:rsid w:val="00766C72"/>
    <w:rsid w:val="007B5356"/>
    <w:rsid w:val="007C3141"/>
    <w:rsid w:val="007C7BD5"/>
    <w:rsid w:val="007D38A4"/>
    <w:rsid w:val="007F0E1F"/>
    <w:rsid w:val="007F1B82"/>
    <w:rsid w:val="008146D6"/>
    <w:rsid w:val="00826E90"/>
    <w:rsid w:val="008411B0"/>
    <w:rsid w:val="00864DB9"/>
    <w:rsid w:val="008740F1"/>
    <w:rsid w:val="00896B3C"/>
    <w:rsid w:val="008A61FF"/>
    <w:rsid w:val="008B3517"/>
    <w:rsid w:val="008C7DC3"/>
    <w:rsid w:val="008F32F3"/>
    <w:rsid w:val="009249D3"/>
    <w:rsid w:val="00934D7F"/>
    <w:rsid w:val="009406B8"/>
    <w:rsid w:val="009D20A8"/>
    <w:rsid w:val="009D2AB0"/>
    <w:rsid w:val="00A25F65"/>
    <w:rsid w:val="00AC5F7C"/>
    <w:rsid w:val="00AD3FB8"/>
    <w:rsid w:val="00B055D5"/>
    <w:rsid w:val="00B920A1"/>
    <w:rsid w:val="00BB2EBD"/>
    <w:rsid w:val="00C4411A"/>
    <w:rsid w:val="00C62F89"/>
    <w:rsid w:val="00C82B31"/>
    <w:rsid w:val="00CE7A4F"/>
    <w:rsid w:val="00D341EC"/>
    <w:rsid w:val="00D418F6"/>
    <w:rsid w:val="00D72970"/>
    <w:rsid w:val="00DA5381"/>
    <w:rsid w:val="00DC5174"/>
    <w:rsid w:val="00DC6AE8"/>
    <w:rsid w:val="00DF0BE7"/>
    <w:rsid w:val="00E045A2"/>
    <w:rsid w:val="00E54D13"/>
    <w:rsid w:val="00E55289"/>
    <w:rsid w:val="00E76986"/>
    <w:rsid w:val="00EF4553"/>
    <w:rsid w:val="00F0346C"/>
    <w:rsid w:val="00F411FF"/>
    <w:rsid w:val="00F7421D"/>
    <w:rsid w:val="00FE6368"/>
    <w:rsid w:val="00FF407D"/>
    <w:rsid w:val="021E76D3"/>
    <w:rsid w:val="030301B8"/>
    <w:rsid w:val="032A1114"/>
    <w:rsid w:val="04506B77"/>
    <w:rsid w:val="045A15A8"/>
    <w:rsid w:val="04A55D0E"/>
    <w:rsid w:val="05A94DA0"/>
    <w:rsid w:val="05C05F3E"/>
    <w:rsid w:val="065155BF"/>
    <w:rsid w:val="06CA04E4"/>
    <w:rsid w:val="06DC2849"/>
    <w:rsid w:val="07020FB5"/>
    <w:rsid w:val="076B431A"/>
    <w:rsid w:val="07B216D8"/>
    <w:rsid w:val="0808754A"/>
    <w:rsid w:val="086370CB"/>
    <w:rsid w:val="08CA4C07"/>
    <w:rsid w:val="0990314F"/>
    <w:rsid w:val="0A620E40"/>
    <w:rsid w:val="0B5A4F94"/>
    <w:rsid w:val="0B8723D3"/>
    <w:rsid w:val="0BFA1859"/>
    <w:rsid w:val="0E547280"/>
    <w:rsid w:val="0E8F2C24"/>
    <w:rsid w:val="0E9E0204"/>
    <w:rsid w:val="0ECB62B2"/>
    <w:rsid w:val="10681088"/>
    <w:rsid w:val="10875C9A"/>
    <w:rsid w:val="12046F54"/>
    <w:rsid w:val="12303BC0"/>
    <w:rsid w:val="128144B4"/>
    <w:rsid w:val="13BC560D"/>
    <w:rsid w:val="13F655EF"/>
    <w:rsid w:val="14647CF2"/>
    <w:rsid w:val="14AF33CF"/>
    <w:rsid w:val="14D234FC"/>
    <w:rsid w:val="14F13697"/>
    <w:rsid w:val="16204FE0"/>
    <w:rsid w:val="16A8016E"/>
    <w:rsid w:val="173C6F74"/>
    <w:rsid w:val="17A05963"/>
    <w:rsid w:val="18CB31DE"/>
    <w:rsid w:val="19BF360E"/>
    <w:rsid w:val="19C42EE4"/>
    <w:rsid w:val="1A4023BD"/>
    <w:rsid w:val="1A9C5F1F"/>
    <w:rsid w:val="1AE97FE8"/>
    <w:rsid w:val="1B075982"/>
    <w:rsid w:val="1B1464DA"/>
    <w:rsid w:val="1BF224CB"/>
    <w:rsid w:val="1BF323D8"/>
    <w:rsid w:val="1BF65C52"/>
    <w:rsid w:val="1C585869"/>
    <w:rsid w:val="1D637EA3"/>
    <w:rsid w:val="1DB219A7"/>
    <w:rsid w:val="1DBC73A7"/>
    <w:rsid w:val="1DE658E8"/>
    <w:rsid w:val="1E20709B"/>
    <w:rsid w:val="1EAF6B0E"/>
    <w:rsid w:val="1EFA3E56"/>
    <w:rsid w:val="1F044F61"/>
    <w:rsid w:val="208176AC"/>
    <w:rsid w:val="20A2528E"/>
    <w:rsid w:val="20A770E2"/>
    <w:rsid w:val="218E0593"/>
    <w:rsid w:val="21B17426"/>
    <w:rsid w:val="21B60F11"/>
    <w:rsid w:val="21C40A44"/>
    <w:rsid w:val="23B14BB2"/>
    <w:rsid w:val="249064A5"/>
    <w:rsid w:val="24C04FDC"/>
    <w:rsid w:val="24D2340D"/>
    <w:rsid w:val="253E14B7"/>
    <w:rsid w:val="254C7860"/>
    <w:rsid w:val="255D794D"/>
    <w:rsid w:val="25665B84"/>
    <w:rsid w:val="25AD73CD"/>
    <w:rsid w:val="25E66340"/>
    <w:rsid w:val="263D7458"/>
    <w:rsid w:val="26BD58CB"/>
    <w:rsid w:val="26DF39BF"/>
    <w:rsid w:val="271246B8"/>
    <w:rsid w:val="28CB33BB"/>
    <w:rsid w:val="292D3AFD"/>
    <w:rsid w:val="29BA7FCF"/>
    <w:rsid w:val="2A044235"/>
    <w:rsid w:val="2AAB4ABA"/>
    <w:rsid w:val="2ABF0041"/>
    <w:rsid w:val="2B466279"/>
    <w:rsid w:val="2BB53814"/>
    <w:rsid w:val="2C0C0089"/>
    <w:rsid w:val="2D533ACF"/>
    <w:rsid w:val="2DCD2FD2"/>
    <w:rsid w:val="31794069"/>
    <w:rsid w:val="33756183"/>
    <w:rsid w:val="33811DDB"/>
    <w:rsid w:val="338409DF"/>
    <w:rsid w:val="348F025F"/>
    <w:rsid w:val="3563666C"/>
    <w:rsid w:val="3588449F"/>
    <w:rsid w:val="36190C0E"/>
    <w:rsid w:val="37E270EC"/>
    <w:rsid w:val="37E77CA6"/>
    <w:rsid w:val="382E539C"/>
    <w:rsid w:val="389C7F90"/>
    <w:rsid w:val="39FD6B23"/>
    <w:rsid w:val="3A5625EC"/>
    <w:rsid w:val="3A6C0F55"/>
    <w:rsid w:val="3A6C1380"/>
    <w:rsid w:val="3BD06D6F"/>
    <w:rsid w:val="3C5C034E"/>
    <w:rsid w:val="3C69443C"/>
    <w:rsid w:val="3D0A02C5"/>
    <w:rsid w:val="3D1F0C0E"/>
    <w:rsid w:val="3DB45F6E"/>
    <w:rsid w:val="3E086EB8"/>
    <w:rsid w:val="3F0C3B5B"/>
    <w:rsid w:val="3F33358E"/>
    <w:rsid w:val="3FD753EE"/>
    <w:rsid w:val="401C6ADC"/>
    <w:rsid w:val="40681F1E"/>
    <w:rsid w:val="407B7BD3"/>
    <w:rsid w:val="412738A9"/>
    <w:rsid w:val="412813C1"/>
    <w:rsid w:val="412A3AB2"/>
    <w:rsid w:val="4154184D"/>
    <w:rsid w:val="42485C3D"/>
    <w:rsid w:val="425605F2"/>
    <w:rsid w:val="428D6F4B"/>
    <w:rsid w:val="43BA24F0"/>
    <w:rsid w:val="44B3317C"/>
    <w:rsid w:val="45A2205D"/>
    <w:rsid w:val="45AE1156"/>
    <w:rsid w:val="45D01A21"/>
    <w:rsid w:val="465A3A08"/>
    <w:rsid w:val="46BA21C3"/>
    <w:rsid w:val="476C6610"/>
    <w:rsid w:val="482D2706"/>
    <w:rsid w:val="48862302"/>
    <w:rsid w:val="49D1014C"/>
    <w:rsid w:val="49EE0526"/>
    <w:rsid w:val="4A087424"/>
    <w:rsid w:val="4B712710"/>
    <w:rsid w:val="4C575EE0"/>
    <w:rsid w:val="4CCC1210"/>
    <w:rsid w:val="4CE86E10"/>
    <w:rsid w:val="4D227367"/>
    <w:rsid w:val="4D250CC5"/>
    <w:rsid w:val="4D3E5D1B"/>
    <w:rsid w:val="4D423609"/>
    <w:rsid w:val="4DB11F2D"/>
    <w:rsid w:val="4F3E56CA"/>
    <w:rsid w:val="4FA72771"/>
    <w:rsid w:val="500307E5"/>
    <w:rsid w:val="51565161"/>
    <w:rsid w:val="52370E4D"/>
    <w:rsid w:val="52BD53DB"/>
    <w:rsid w:val="53EF06E5"/>
    <w:rsid w:val="54521E5C"/>
    <w:rsid w:val="54E242CC"/>
    <w:rsid w:val="56117D17"/>
    <w:rsid w:val="561375D1"/>
    <w:rsid w:val="56620D7B"/>
    <w:rsid w:val="57054D43"/>
    <w:rsid w:val="57582690"/>
    <w:rsid w:val="580A5FE3"/>
    <w:rsid w:val="583848AE"/>
    <w:rsid w:val="587E77C2"/>
    <w:rsid w:val="5A000394"/>
    <w:rsid w:val="5A011185"/>
    <w:rsid w:val="5AC923D7"/>
    <w:rsid w:val="5B863383"/>
    <w:rsid w:val="5BB75EDE"/>
    <w:rsid w:val="5C4D0359"/>
    <w:rsid w:val="5C724319"/>
    <w:rsid w:val="5E9D546B"/>
    <w:rsid w:val="5EAB2E46"/>
    <w:rsid w:val="5EE9767F"/>
    <w:rsid w:val="5F7F4345"/>
    <w:rsid w:val="5F830628"/>
    <w:rsid w:val="60114363"/>
    <w:rsid w:val="604556B4"/>
    <w:rsid w:val="60AE1BB1"/>
    <w:rsid w:val="636A5290"/>
    <w:rsid w:val="63DD67DC"/>
    <w:rsid w:val="6472563D"/>
    <w:rsid w:val="66140709"/>
    <w:rsid w:val="66735428"/>
    <w:rsid w:val="67A729F2"/>
    <w:rsid w:val="67B7212A"/>
    <w:rsid w:val="67BF5FCA"/>
    <w:rsid w:val="693C7BEB"/>
    <w:rsid w:val="6A2F1DFC"/>
    <w:rsid w:val="6AD773F8"/>
    <w:rsid w:val="6AF42640"/>
    <w:rsid w:val="6C1B5E90"/>
    <w:rsid w:val="6D1F0826"/>
    <w:rsid w:val="6E623CFD"/>
    <w:rsid w:val="6E8B7BA8"/>
    <w:rsid w:val="6FE86877"/>
    <w:rsid w:val="70147557"/>
    <w:rsid w:val="70DA1F60"/>
    <w:rsid w:val="71070D1D"/>
    <w:rsid w:val="717913AA"/>
    <w:rsid w:val="7205136F"/>
    <w:rsid w:val="72257D1E"/>
    <w:rsid w:val="72AE53E4"/>
    <w:rsid w:val="72CE3624"/>
    <w:rsid w:val="73461A21"/>
    <w:rsid w:val="74CB3D91"/>
    <w:rsid w:val="750C761A"/>
    <w:rsid w:val="75AC32BF"/>
    <w:rsid w:val="75B82369"/>
    <w:rsid w:val="76D31F1A"/>
    <w:rsid w:val="76E104B0"/>
    <w:rsid w:val="77680A1C"/>
    <w:rsid w:val="77F10798"/>
    <w:rsid w:val="78F0272C"/>
    <w:rsid w:val="7A2D7C2A"/>
    <w:rsid w:val="7A7C7E9B"/>
    <w:rsid w:val="7B11236B"/>
    <w:rsid w:val="7B40102F"/>
    <w:rsid w:val="7BF80342"/>
    <w:rsid w:val="7BFC477F"/>
    <w:rsid w:val="7C161D2E"/>
    <w:rsid w:val="7C8126E3"/>
    <w:rsid w:val="7E043BD6"/>
    <w:rsid w:val="7F7A0B3C"/>
    <w:rsid w:val="7F8B765C"/>
    <w:rsid w:val="7F9D7FDB"/>
    <w:rsid w:val="7FC841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iPriority="99" w:name="Body Text Indent 2" w:locked="1"/>
    <w:lsdException w:uiPriority="99" w:name="Body Text Indent 3" w:locked="1"/>
    <w:lsdException w:uiPriority="99" w:name="Block Text" w:locked="1"/>
    <w:lsdException w:qFormat="1" w:unhideWhenUsed="0" w:uiPriority="0" w:semiHidden="0" w:name="Hyperlink" w:locked="1"/>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9"/>
    <w:pPr>
      <w:keepNext/>
      <w:jc w:val="center"/>
      <w:outlineLvl w:val="0"/>
    </w:pPr>
    <w:rPr>
      <w:b/>
      <w:kern w:val="44"/>
      <w:sz w:val="44"/>
      <w:szCs w:val="20"/>
    </w:rPr>
  </w:style>
  <w:style w:type="paragraph" w:styleId="2">
    <w:name w:val="heading 3"/>
    <w:basedOn w:val="1"/>
    <w:next w:val="1"/>
    <w:qFormat/>
    <w:uiPriority w:val="0"/>
    <w:pPr>
      <w:keepNext/>
      <w:keepLines/>
      <w:numPr>
        <w:ilvl w:val="2"/>
        <w:numId w:val="1"/>
      </w:numPr>
      <w:spacing w:before="312" w:beforeLines="100" w:after="312" w:afterLines="100"/>
      <w:jc w:val="left"/>
      <w:outlineLvl w:val="2"/>
    </w:pPr>
    <w:rPr>
      <w:rFonts w:ascii="Arial" w:hAnsi="Arial" w:eastAsia="黑体"/>
      <w:b/>
      <w:bCs/>
      <w:kern w:val="0"/>
      <w:sz w:val="30"/>
      <w:szCs w:val="3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ascii="Times New Roman" w:hAnsi="Times New Roman"/>
      <w:szCs w:val="20"/>
    </w:rPr>
  </w:style>
  <w:style w:type="paragraph" w:styleId="5">
    <w:name w:val="Document Map"/>
    <w:basedOn w:val="1"/>
    <w:qFormat/>
    <w:locked/>
    <w:uiPriority w:val="0"/>
    <w:pPr>
      <w:shd w:val="clear" w:color="auto" w:fill="000080"/>
    </w:pPr>
  </w:style>
  <w:style w:type="paragraph" w:styleId="6">
    <w:name w:val="annotation text"/>
    <w:basedOn w:val="1"/>
    <w:link w:val="26"/>
    <w:qFormat/>
    <w:uiPriority w:val="99"/>
    <w:pPr>
      <w:jc w:val="left"/>
    </w:pPr>
    <w:rPr>
      <w:kern w:val="0"/>
      <w:sz w:val="20"/>
      <w:szCs w:val="20"/>
    </w:rPr>
  </w:style>
  <w:style w:type="paragraph" w:styleId="7">
    <w:name w:val="Body Text"/>
    <w:basedOn w:val="1"/>
    <w:next w:val="8"/>
    <w:qFormat/>
    <w:locked/>
    <w:uiPriority w:val="99"/>
    <w:rPr>
      <w:rFonts w:ascii="楷体_GB2312" w:hAnsi="Arial" w:eastAsia="楷体_GB2312"/>
      <w:kern w:val="0"/>
      <w:sz w:val="28"/>
      <w:szCs w:val="28"/>
    </w:rPr>
  </w:style>
  <w:style w:type="paragraph" w:styleId="8">
    <w:name w:val="Body Text 2"/>
    <w:basedOn w:val="1"/>
    <w:qFormat/>
    <w:locked/>
    <w:uiPriority w:val="0"/>
    <w:pPr>
      <w:spacing w:after="120" w:line="480" w:lineRule="auto"/>
    </w:pPr>
  </w:style>
  <w:style w:type="paragraph" w:styleId="9">
    <w:name w:val="Body Text Indent"/>
    <w:basedOn w:val="1"/>
    <w:next w:val="1"/>
    <w:unhideWhenUsed/>
    <w:qFormat/>
    <w:locked/>
    <w:uiPriority w:val="99"/>
    <w:pPr>
      <w:spacing w:line="400" w:lineRule="exact"/>
      <w:ind w:firstLine="540" w:firstLineChars="225"/>
    </w:pPr>
    <w:rPr>
      <w:sz w:val="24"/>
    </w:rPr>
  </w:style>
  <w:style w:type="paragraph" w:styleId="10">
    <w:name w:val="Plain Text"/>
    <w:basedOn w:val="1"/>
    <w:link w:val="28"/>
    <w:qFormat/>
    <w:uiPriority w:val="99"/>
    <w:rPr>
      <w:rFonts w:ascii="宋体" w:hAnsi="Courier New"/>
      <w:kern w:val="0"/>
      <w:szCs w:val="20"/>
    </w:rPr>
  </w:style>
  <w:style w:type="paragraph" w:styleId="11">
    <w:name w:val="Body Text Indent 2"/>
    <w:basedOn w:val="1"/>
    <w:semiHidden/>
    <w:unhideWhenUsed/>
    <w:qFormat/>
    <w:locked/>
    <w:uiPriority w:val="99"/>
    <w:pPr>
      <w:spacing w:line="480" w:lineRule="auto"/>
      <w:ind w:left="420" w:leftChars="200"/>
    </w:pPr>
  </w:style>
  <w:style w:type="paragraph" w:styleId="12">
    <w:name w:val="Balloon Text"/>
    <w:basedOn w:val="1"/>
    <w:link w:val="29"/>
    <w:semiHidden/>
    <w:qFormat/>
    <w:locked/>
    <w:uiPriority w:val="99"/>
    <w:rPr>
      <w:sz w:val="18"/>
      <w:szCs w:val="18"/>
    </w:rPr>
  </w:style>
  <w:style w:type="paragraph" w:styleId="13">
    <w:name w:val="footer"/>
    <w:basedOn w:val="1"/>
    <w:link w:val="30"/>
    <w:qFormat/>
    <w:uiPriority w:val="99"/>
    <w:pPr>
      <w:tabs>
        <w:tab w:val="center" w:pos="4153"/>
        <w:tab w:val="right" w:pos="8306"/>
      </w:tabs>
      <w:snapToGrid w:val="0"/>
      <w:jc w:val="left"/>
    </w:pPr>
    <w:rPr>
      <w:kern w:val="0"/>
      <w:sz w:val="18"/>
      <w:szCs w:val="20"/>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kern w:val="0"/>
      <w:sz w:val="18"/>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6"/>
    <w:link w:val="27"/>
    <w:semiHidden/>
    <w:qFormat/>
    <w:locked/>
    <w:uiPriority w:val="99"/>
    <w:rPr>
      <w:b/>
      <w:bCs/>
      <w:kern w:val="2"/>
      <w:sz w:val="21"/>
      <w:szCs w:val="22"/>
    </w:rPr>
  </w:style>
  <w:style w:type="paragraph" w:styleId="17">
    <w:name w:val="Body Text First Indent 2"/>
    <w:basedOn w:val="9"/>
    <w:unhideWhenUsed/>
    <w:qFormat/>
    <w:locked/>
    <w:uiPriority w:val="99"/>
    <w:pPr>
      <w:ind w:firstLine="420" w:firstLineChars="20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qFormat/>
    <w:uiPriority w:val="99"/>
    <w:rPr>
      <w:rFonts w:cs="Times New Roman"/>
      <w:color w:val="auto"/>
      <w:u w:val="none"/>
    </w:rPr>
  </w:style>
  <w:style w:type="character" w:styleId="22">
    <w:name w:val="HTML Typewriter"/>
    <w:basedOn w:val="20"/>
    <w:qFormat/>
    <w:uiPriority w:val="99"/>
    <w:rPr>
      <w:rFonts w:ascii="宋体" w:hAnsi="宋体" w:eastAsia="宋体" w:cs="Times New Roman"/>
      <w:sz w:val="24"/>
    </w:rPr>
  </w:style>
  <w:style w:type="character" w:styleId="23">
    <w:name w:val="Hyperlink"/>
    <w:basedOn w:val="20"/>
    <w:qFormat/>
    <w:locked/>
    <w:uiPriority w:val="0"/>
    <w:rPr>
      <w:color w:val="0000FF"/>
      <w:u w:val="single"/>
    </w:rPr>
  </w:style>
  <w:style w:type="character" w:styleId="24">
    <w:name w:val="annotation reference"/>
    <w:basedOn w:val="20"/>
    <w:semiHidden/>
    <w:qFormat/>
    <w:locked/>
    <w:uiPriority w:val="99"/>
    <w:rPr>
      <w:rFonts w:cs="Times New Roman"/>
      <w:sz w:val="21"/>
    </w:rPr>
  </w:style>
  <w:style w:type="character" w:customStyle="1" w:styleId="25">
    <w:name w:val="标题 1 Char"/>
    <w:basedOn w:val="20"/>
    <w:link w:val="3"/>
    <w:qFormat/>
    <w:locked/>
    <w:uiPriority w:val="99"/>
    <w:rPr>
      <w:rFonts w:cs="Times New Roman"/>
      <w:b/>
      <w:kern w:val="44"/>
      <w:sz w:val="44"/>
    </w:rPr>
  </w:style>
  <w:style w:type="character" w:customStyle="1" w:styleId="26">
    <w:name w:val="批注文字 Char"/>
    <w:basedOn w:val="20"/>
    <w:link w:val="6"/>
    <w:semiHidden/>
    <w:qFormat/>
    <w:locked/>
    <w:uiPriority w:val="99"/>
    <w:rPr>
      <w:rFonts w:cs="Times New Roman"/>
    </w:rPr>
  </w:style>
  <w:style w:type="character" w:customStyle="1" w:styleId="27">
    <w:name w:val="批注主题 Char"/>
    <w:basedOn w:val="26"/>
    <w:link w:val="16"/>
    <w:semiHidden/>
    <w:qFormat/>
    <w:locked/>
    <w:uiPriority w:val="99"/>
    <w:rPr>
      <w:rFonts w:cs="Times New Roman"/>
      <w:b/>
      <w:kern w:val="2"/>
      <w:sz w:val="22"/>
    </w:rPr>
  </w:style>
  <w:style w:type="character" w:customStyle="1" w:styleId="28">
    <w:name w:val="纯文本 Char"/>
    <w:basedOn w:val="20"/>
    <w:link w:val="10"/>
    <w:semiHidden/>
    <w:qFormat/>
    <w:locked/>
    <w:uiPriority w:val="99"/>
    <w:rPr>
      <w:rFonts w:ascii="宋体" w:hAnsi="Courier New" w:cs="Times New Roman"/>
      <w:sz w:val="21"/>
    </w:rPr>
  </w:style>
  <w:style w:type="character" w:customStyle="1" w:styleId="29">
    <w:name w:val="批注框文本 Char"/>
    <w:basedOn w:val="20"/>
    <w:link w:val="12"/>
    <w:semiHidden/>
    <w:qFormat/>
    <w:locked/>
    <w:uiPriority w:val="99"/>
    <w:rPr>
      <w:rFonts w:cs="Times New Roman"/>
      <w:kern w:val="2"/>
      <w:sz w:val="18"/>
    </w:rPr>
  </w:style>
  <w:style w:type="character" w:customStyle="1" w:styleId="30">
    <w:name w:val="页脚 Char"/>
    <w:basedOn w:val="20"/>
    <w:link w:val="13"/>
    <w:semiHidden/>
    <w:qFormat/>
    <w:locked/>
    <w:uiPriority w:val="99"/>
    <w:rPr>
      <w:rFonts w:cs="Times New Roman"/>
      <w:sz w:val="18"/>
    </w:rPr>
  </w:style>
  <w:style w:type="character" w:customStyle="1" w:styleId="31">
    <w:name w:val="页眉 Char"/>
    <w:basedOn w:val="20"/>
    <w:link w:val="14"/>
    <w:semiHidden/>
    <w:qFormat/>
    <w:locked/>
    <w:uiPriority w:val="99"/>
    <w:rPr>
      <w:rFonts w:cs="Times New Roman"/>
      <w:sz w:val="18"/>
    </w:rPr>
  </w:style>
  <w:style w:type="paragraph" w:customStyle="1" w:styleId="32">
    <w:name w:val="普通文字"/>
    <w:basedOn w:val="1"/>
    <w:next w:val="1"/>
    <w:qFormat/>
    <w:uiPriority w:val="99"/>
    <w:rPr>
      <w:rFonts w:ascii="宋体" w:hAnsi="Times New Roman"/>
      <w:kern w:val="0"/>
      <w:sz w:val="24"/>
      <w:szCs w:val="20"/>
    </w:rPr>
  </w:style>
  <w:style w:type="character" w:customStyle="1" w:styleId="33">
    <w:name w:val="font21"/>
    <w:basedOn w:val="20"/>
    <w:qFormat/>
    <w:uiPriority w:val="0"/>
    <w:rPr>
      <w:rFonts w:hint="default" w:ascii="Times New Roman" w:hAnsi="Times New Roman" w:cs="Times New Roman"/>
      <w:color w:val="000000"/>
      <w:sz w:val="24"/>
      <w:szCs w:val="24"/>
      <w:u w:val="none"/>
    </w:rPr>
  </w:style>
  <w:style w:type="character" w:customStyle="1" w:styleId="34">
    <w:name w:val="font31"/>
    <w:basedOn w:val="20"/>
    <w:qFormat/>
    <w:uiPriority w:val="0"/>
    <w:rPr>
      <w:rFonts w:hint="default" w:ascii="仿宋_GB2312" w:eastAsia="仿宋_GB2312" w:cs="仿宋_GB2312"/>
      <w:color w:val="000000"/>
      <w:sz w:val="24"/>
      <w:szCs w:val="24"/>
      <w:u w:val="none"/>
    </w:rPr>
  </w:style>
  <w:style w:type="character" w:customStyle="1" w:styleId="35">
    <w:name w:val="font11"/>
    <w:basedOn w:val="20"/>
    <w:qFormat/>
    <w:uiPriority w:val="99"/>
    <w:rPr>
      <w:rFonts w:ascii="宋体" w:hAnsi="宋体" w:eastAsia="宋体" w:cs="宋体"/>
      <w:b/>
      <w:color w:val="000000"/>
      <w:sz w:val="22"/>
      <w:szCs w:val="22"/>
      <w:u w:val="none"/>
    </w:rPr>
  </w:style>
  <w:style w:type="paragraph" w:customStyle="1" w:styleId="36">
    <w:name w:val="样式1"/>
    <w:basedOn w:val="1"/>
    <w:next w:val="11"/>
    <w:qFormat/>
    <w:uiPriority w:val="0"/>
    <w:pPr>
      <w:tabs>
        <w:tab w:val="left" w:pos="2100"/>
      </w:tabs>
      <w:spacing w:line="360" w:lineRule="auto"/>
    </w:pPr>
    <w:rPr>
      <w:rFonts w:eastAsia="楷体_GB2312"/>
      <w:bCs/>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1790</Words>
  <Characters>10206</Characters>
  <Lines>85</Lines>
  <Paragraphs>23</Paragraphs>
  <TotalTime>8</TotalTime>
  <ScaleCrop>false</ScaleCrop>
  <LinksUpToDate>false</LinksUpToDate>
  <CharactersWithSpaces>11973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2022-04-24T06:55:00Z</dcterms:created>
  <dc:creator>qy</dc:creator>
  <cp:lastModifiedBy>H</cp:lastModifiedBy>
  <cp:lastPrinted>2021-06-16T07:32:00Z</cp:lastPrinted>
  <dcterms:modified xsi:type="dcterms:W3CDTF">2023-02-27T09:35:46Z</dcterms:modified>
  <dc:title>SWCGDLX-20180601号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849E1C2B25B3447A92395923A9D9A197</vt:lpwstr>
  </property>
  <property fmtid="{D5CDD505-2E9C-101B-9397-08002B2CF9AE}" pid="4" name="commondata">
    <vt:lpwstr>eyJoZGlkIjoiYmE5MjA3MjExODA0YjFhZWIxZmIwNmRkMzk3ZTBmMzgifQ==</vt:lpwstr>
  </property>
</Properties>
</file>